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10554A" w14:textId="09FAC6C4" w:rsidR="00940DE8" w:rsidRDefault="00940DE8" w:rsidP="002E05EB">
      <w:pPr>
        <w:spacing w:after="0" w:line="360" w:lineRule="auto"/>
        <w:jc w:val="center"/>
        <w:rPr>
          <w:rFonts w:ascii="Arial" w:eastAsia="Arial MT" w:hAnsi="Arial" w:cs="Arial"/>
          <w:b/>
          <w:sz w:val="28"/>
          <w:szCs w:val="28"/>
          <w:lang w:val="pt-PT"/>
        </w:rPr>
      </w:pPr>
      <w:r w:rsidRPr="00940DE8">
        <w:rPr>
          <w:rFonts w:ascii="Arial" w:eastAsia="Arial MT" w:hAnsi="Arial" w:cs="Arial"/>
          <w:b/>
          <w:noProof/>
          <w:sz w:val="28"/>
          <w:szCs w:val="28"/>
          <w:lang w:eastAsia="pt-BR"/>
        </w:rPr>
        <w:drawing>
          <wp:anchor distT="0" distB="0" distL="0" distR="0" simplePos="0" relativeHeight="251659264" behindDoc="1" locked="0" layoutInCell="1" allowOverlap="1" wp14:anchorId="217955A0" wp14:editId="3F01FF81">
            <wp:simplePos x="0" y="0"/>
            <wp:positionH relativeFrom="page">
              <wp:posOffset>3067050</wp:posOffset>
            </wp:positionH>
            <wp:positionV relativeFrom="page">
              <wp:posOffset>880745</wp:posOffset>
            </wp:positionV>
            <wp:extent cx="1447138" cy="970059"/>
            <wp:effectExtent l="0" t="0" r="1270" b="1905"/>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47138" cy="970059"/>
                    </a:xfrm>
                    <a:prstGeom prst="rect">
                      <a:avLst/>
                    </a:prstGeom>
                  </pic:spPr>
                </pic:pic>
              </a:graphicData>
            </a:graphic>
          </wp:anchor>
        </w:drawing>
      </w:r>
    </w:p>
    <w:p w14:paraId="74A80B3E" w14:textId="6DC432A5" w:rsidR="0093041D" w:rsidRDefault="0093041D" w:rsidP="002E05EB">
      <w:pPr>
        <w:spacing w:after="0" w:line="360" w:lineRule="auto"/>
        <w:jc w:val="center"/>
        <w:rPr>
          <w:rFonts w:ascii="Arial" w:eastAsia="Arial MT" w:hAnsi="Arial" w:cs="Arial"/>
          <w:b/>
          <w:sz w:val="28"/>
          <w:szCs w:val="28"/>
          <w:lang w:val="pt-PT"/>
        </w:rPr>
      </w:pPr>
    </w:p>
    <w:p w14:paraId="1AD7DE27" w14:textId="77777777" w:rsidR="0093041D" w:rsidRPr="00940DE8" w:rsidRDefault="0093041D" w:rsidP="002E05EB">
      <w:pPr>
        <w:spacing w:after="0" w:line="360" w:lineRule="auto"/>
        <w:jc w:val="center"/>
        <w:rPr>
          <w:rFonts w:ascii="Arial" w:eastAsia="Arial MT" w:hAnsi="Arial" w:cs="Arial"/>
          <w:b/>
          <w:sz w:val="28"/>
          <w:szCs w:val="28"/>
          <w:lang w:val="pt-PT"/>
        </w:rPr>
      </w:pPr>
    </w:p>
    <w:p w14:paraId="1C6376DE" w14:textId="77777777" w:rsidR="00940DE8" w:rsidRPr="00940DE8" w:rsidRDefault="00940DE8" w:rsidP="002E05EB">
      <w:pPr>
        <w:spacing w:after="0" w:line="360" w:lineRule="auto"/>
        <w:jc w:val="center"/>
        <w:rPr>
          <w:rFonts w:ascii="Arial" w:eastAsia="Arial MT" w:hAnsi="Arial" w:cs="Arial"/>
          <w:b/>
          <w:sz w:val="28"/>
          <w:szCs w:val="28"/>
          <w:lang w:val="pt-PT"/>
        </w:rPr>
      </w:pPr>
    </w:p>
    <w:p w14:paraId="6CAC58A6" w14:textId="77777777" w:rsidR="00940DE8" w:rsidRPr="00940DE8" w:rsidRDefault="00940DE8" w:rsidP="002E05EB">
      <w:pPr>
        <w:spacing w:after="0" w:line="360" w:lineRule="auto"/>
        <w:jc w:val="center"/>
        <w:rPr>
          <w:rFonts w:ascii="Arial" w:eastAsia="Arial MT" w:hAnsi="Arial" w:cs="Arial"/>
          <w:b/>
          <w:sz w:val="28"/>
          <w:szCs w:val="28"/>
          <w:lang w:val="pt-PT"/>
        </w:rPr>
      </w:pPr>
    </w:p>
    <w:p w14:paraId="30C84C8A" w14:textId="4FC20118" w:rsidR="0068617F" w:rsidRPr="00940DE8" w:rsidRDefault="0068617F" w:rsidP="002E05EB">
      <w:pPr>
        <w:spacing w:after="0" w:line="360" w:lineRule="auto"/>
        <w:jc w:val="center"/>
        <w:rPr>
          <w:rFonts w:ascii="Arial" w:eastAsia="Arial MT" w:hAnsi="Arial" w:cs="Arial"/>
          <w:b/>
          <w:sz w:val="28"/>
          <w:szCs w:val="28"/>
          <w:lang w:val="pt-PT"/>
        </w:rPr>
      </w:pPr>
      <w:r w:rsidRPr="00940DE8">
        <w:rPr>
          <w:rFonts w:ascii="Arial" w:eastAsia="Arial MT" w:hAnsi="Arial" w:cs="Arial"/>
          <w:b/>
          <w:sz w:val="28"/>
          <w:szCs w:val="28"/>
          <w:lang w:val="pt-PT"/>
        </w:rPr>
        <w:t>RELATÓRIO DE INTEGRIDADE</w:t>
      </w:r>
    </w:p>
    <w:p w14:paraId="60B0CD88" w14:textId="367E551E" w:rsidR="00940DE8" w:rsidRPr="00940DE8" w:rsidRDefault="00242B0C" w:rsidP="002E05EB">
      <w:pPr>
        <w:spacing w:after="0" w:line="360" w:lineRule="auto"/>
        <w:jc w:val="center"/>
        <w:rPr>
          <w:rFonts w:ascii="Arial" w:eastAsia="Arial MT" w:hAnsi="Arial" w:cs="Arial"/>
          <w:b/>
          <w:sz w:val="28"/>
          <w:szCs w:val="28"/>
          <w:lang w:val="pt-PT"/>
        </w:rPr>
      </w:pPr>
      <w:r>
        <w:rPr>
          <w:rFonts w:ascii="Arial" w:eastAsia="Arial MT" w:hAnsi="Arial" w:cs="Arial"/>
          <w:b/>
          <w:sz w:val="28"/>
          <w:szCs w:val="28"/>
          <w:lang w:val="pt-PT"/>
        </w:rPr>
        <w:t>1º TRIMESTRE DE 2025</w:t>
      </w:r>
    </w:p>
    <w:p w14:paraId="50068D6F" w14:textId="3D6B5CEF" w:rsidR="0068617F" w:rsidRDefault="0068617F" w:rsidP="002E05EB">
      <w:pPr>
        <w:spacing w:after="0" w:line="360" w:lineRule="auto"/>
        <w:jc w:val="center"/>
        <w:rPr>
          <w:rFonts w:ascii="Arial" w:eastAsia="Arial MT" w:hAnsi="Arial" w:cs="Arial"/>
          <w:b/>
          <w:sz w:val="28"/>
          <w:szCs w:val="28"/>
          <w:lang w:val="pt-PT"/>
        </w:rPr>
      </w:pPr>
    </w:p>
    <w:p w14:paraId="5AD91D8E" w14:textId="5B7A8E3D" w:rsidR="00940DE8" w:rsidRDefault="00940DE8" w:rsidP="002E05EB">
      <w:pPr>
        <w:spacing w:after="0" w:line="360" w:lineRule="auto"/>
        <w:jc w:val="center"/>
        <w:rPr>
          <w:rFonts w:ascii="Arial" w:eastAsia="Arial MT" w:hAnsi="Arial" w:cs="Arial"/>
          <w:b/>
          <w:sz w:val="28"/>
          <w:szCs w:val="28"/>
          <w:lang w:val="pt-PT"/>
        </w:rPr>
      </w:pPr>
    </w:p>
    <w:p w14:paraId="07AF968D" w14:textId="762F5146" w:rsidR="00940DE8" w:rsidRDefault="00940DE8" w:rsidP="002E05EB">
      <w:pPr>
        <w:spacing w:after="0" w:line="360" w:lineRule="auto"/>
        <w:jc w:val="center"/>
        <w:rPr>
          <w:rFonts w:ascii="Arial" w:eastAsia="Arial MT" w:hAnsi="Arial" w:cs="Arial"/>
          <w:b/>
          <w:sz w:val="28"/>
          <w:szCs w:val="28"/>
          <w:lang w:val="pt-PT"/>
        </w:rPr>
      </w:pPr>
    </w:p>
    <w:p w14:paraId="104DD129" w14:textId="145DC692" w:rsidR="00940DE8" w:rsidRDefault="00940DE8" w:rsidP="002E05EB">
      <w:pPr>
        <w:spacing w:after="0" w:line="360" w:lineRule="auto"/>
        <w:jc w:val="center"/>
        <w:rPr>
          <w:rFonts w:ascii="Arial" w:eastAsia="Arial MT" w:hAnsi="Arial" w:cs="Arial"/>
          <w:b/>
          <w:sz w:val="28"/>
          <w:szCs w:val="28"/>
          <w:lang w:val="pt-PT"/>
        </w:rPr>
      </w:pPr>
    </w:p>
    <w:p w14:paraId="6C979D1D" w14:textId="0F7345B8" w:rsidR="00940DE8" w:rsidRDefault="00940DE8" w:rsidP="002E05EB">
      <w:pPr>
        <w:spacing w:after="0" w:line="360" w:lineRule="auto"/>
        <w:jc w:val="center"/>
        <w:rPr>
          <w:rFonts w:ascii="Arial" w:eastAsia="Arial MT" w:hAnsi="Arial" w:cs="Arial"/>
          <w:b/>
          <w:sz w:val="28"/>
          <w:szCs w:val="28"/>
          <w:lang w:val="pt-PT"/>
        </w:rPr>
      </w:pPr>
    </w:p>
    <w:p w14:paraId="13A55557" w14:textId="77777777" w:rsidR="00940DE8" w:rsidRDefault="00940DE8" w:rsidP="002E05EB">
      <w:pPr>
        <w:spacing w:after="0" w:line="360" w:lineRule="auto"/>
        <w:jc w:val="center"/>
        <w:rPr>
          <w:rFonts w:ascii="Arial" w:eastAsia="Arial MT" w:hAnsi="Arial" w:cs="Arial"/>
          <w:b/>
          <w:sz w:val="28"/>
          <w:szCs w:val="28"/>
          <w:lang w:val="pt-PT"/>
        </w:rPr>
      </w:pPr>
    </w:p>
    <w:p w14:paraId="4C26E84A" w14:textId="0BAA4F94" w:rsidR="00940DE8" w:rsidRDefault="00940DE8" w:rsidP="002E05EB">
      <w:pPr>
        <w:spacing w:after="0" w:line="360" w:lineRule="auto"/>
        <w:jc w:val="center"/>
        <w:rPr>
          <w:rFonts w:ascii="Arial" w:eastAsia="Arial MT" w:hAnsi="Arial" w:cs="Arial"/>
          <w:b/>
          <w:sz w:val="28"/>
          <w:szCs w:val="28"/>
          <w:lang w:val="pt-PT"/>
        </w:rPr>
      </w:pPr>
    </w:p>
    <w:p w14:paraId="1FBB9B70" w14:textId="2F24DF98" w:rsidR="00940DE8" w:rsidRDefault="00940DE8" w:rsidP="002E05EB">
      <w:pPr>
        <w:spacing w:after="0" w:line="360" w:lineRule="auto"/>
        <w:jc w:val="center"/>
        <w:rPr>
          <w:rFonts w:ascii="Arial" w:eastAsia="Arial MT" w:hAnsi="Arial" w:cs="Arial"/>
          <w:b/>
          <w:sz w:val="28"/>
          <w:szCs w:val="28"/>
          <w:lang w:val="pt-PT"/>
        </w:rPr>
      </w:pPr>
      <w:r>
        <w:rPr>
          <w:rFonts w:ascii="Arial" w:eastAsia="Arial MT" w:hAnsi="Arial" w:cs="Arial"/>
          <w:b/>
          <w:sz w:val="28"/>
          <w:szCs w:val="28"/>
          <w:lang w:val="pt-PT"/>
        </w:rPr>
        <w:t>PROGRAMA DE INTEGRIDADE</w:t>
      </w:r>
    </w:p>
    <w:p w14:paraId="34A2A69B" w14:textId="7EA3582C" w:rsidR="00940DE8" w:rsidRPr="00940DE8" w:rsidRDefault="00940DE8" w:rsidP="002E05EB">
      <w:pPr>
        <w:spacing w:after="0" w:line="360" w:lineRule="auto"/>
        <w:jc w:val="center"/>
        <w:rPr>
          <w:rFonts w:ascii="Arial" w:eastAsia="Arial MT" w:hAnsi="Arial" w:cs="Arial"/>
          <w:b/>
          <w:sz w:val="28"/>
          <w:szCs w:val="28"/>
          <w:lang w:val="pt-PT"/>
        </w:rPr>
      </w:pPr>
      <w:r>
        <w:rPr>
          <w:rFonts w:ascii="Arial" w:eastAsia="Arial MT" w:hAnsi="Arial" w:cs="Arial"/>
          <w:b/>
          <w:sz w:val="28"/>
          <w:szCs w:val="28"/>
          <w:lang w:val="pt-PT"/>
        </w:rPr>
        <w:t>COMPANHIA DOCAS DO CEARÁ - CDC</w:t>
      </w:r>
    </w:p>
    <w:p w14:paraId="329747A1" w14:textId="5B15621F" w:rsidR="0068617F" w:rsidRPr="00940DE8" w:rsidRDefault="0068617F" w:rsidP="002E05EB">
      <w:pPr>
        <w:spacing w:after="0" w:line="360" w:lineRule="auto"/>
        <w:jc w:val="center"/>
        <w:rPr>
          <w:rFonts w:ascii="Arial" w:eastAsia="Arial MT" w:hAnsi="Arial" w:cs="Arial"/>
          <w:b/>
          <w:sz w:val="28"/>
          <w:szCs w:val="28"/>
          <w:lang w:val="pt-PT"/>
        </w:rPr>
      </w:pPr>
    </w:p>
    <w:p w14:paraId="5E6220AB" w14:textId="3DD6BE37" w:rsidR="00940DE8" w:rsidRDefault="00940DE8" w:rsidP="002E05EB">
      <w:pPr>
        <w:spacing w:after="0" w:line="360" w:lineRule="auto"/>
        <w:jc w:val="center"/>
        <w:rPr>
          <w:rFonts w:ascii="Arial" w:eastAsia="Arial MT" w:hAnsi="Arial" w:cs="Arial"/>
          <w:b/>
          <w:sz w:val="28"/>
          <w:szCs w:val="28"/>
          <w:lang w:val="pt-PT"/>
        </w:rPr>
      </w:pPr>
    </w:p>
    <w:p w14:paraId="724C0CE2" w14:textId="270891D0" w:rsidR="00940DE8" w:rsidRDefault="00940DE8" w:rsidP="002E05EB">
      <w:pPr>
        <w:spacing w:after="0" w:line="360" w:lineRule="auto"/>
        <w:jc w:val="center"/>
        <w:rPr>
          <w:rFonts w:ascii="Arial" w:eastAsia="Arial MT" w:hAnsi="Arial" w:cs="Arial"/>
          <w:b/>
          <w:sz w:val="28"/>
          <w:szCs w:val="28"/>
          <w:lang w:val="pt-PT"/>
        </w:rPr>
      </w:pPr>
    </w:p>
    <w:p w14:paraId="0ECE8F6A" w14:textId="2560877D" w:rsidR="002E05EB" w:rsidRDefault="002E05EB" w:rsidP="002E05EB">
      <w:pPr>
        <w:spacing w:after="0" w:line="360" w:lineRule="auto"/>
        <w:jc w:val="center"/>
        <w:rPr>
          <w:rFonts w:ascii="Arial" w:eastAsia="Arial MT" w:hAnsi="Arial" w:cs="Arial"/>
          <w:b/>
          <w:sz w:val="28"/>
          <w:szCs w:val="28"/>
          <w:lang w:val="pt-PT"/>
        </w:rPr>
      </w:pPr>
    </w:p>
    <w:p w14:paraId="033A7FCF" w14:textId="7645E0EB" w:rsidR="002E05EB" w:rsidRDefault="002E05EB" w:rsidP="002E05EB">
      <w:pPr>
        <w:spacing w:after="0" w:line="360" w:lineRule="auto"/>
        <w:jc w:val="center"/>
        <w:rPr>
          <w:rFonts w:ascii="Arial" w:eastAsia="Arial MT" w:hAnsi="Arial" w:cs="Arial"/>
          <w:b/>
          <w:sz w:val="28"/>
          <w:szCs w:val="28"/>
          <w:lang w:val="pt-PT"/>
        </w:rPr>
      </w:pPr>
    </w:p>
    <w:p w14:paraId="71D28477" w14:textId="3430CC22" w:rsidR="002E05EB" w:rsidRDefault="002E05EB" w:rsidP="002E05EB">
      <w:pPr>
        <w:spacing w:after="0" w:line="360" w:lineRule="auto"/>
        <w:jc w:val="center"/>
        <w:rPr>
          <w:rFonts w:ascii="Arial" w:eastAsia="Arial MT" w:hAnsi="Arial" w:cs="Arial"/>
          <w:b/>
          <w:sz w:val="28"/>
          <w:szCs w:val="28"/>
          <w:lang w:val="pt-PT"/>
        </w:rPr>
      </w:pPr>
    </w:p>
    <w:p w14:paraId="4F13F46A" w14:textId="4B946BF6" w:rsidR="002E05EB" w:rsidRDefault="002E05EB" w:rsidP="002E05EB">
      <w:pPr>
        <w:spacing w:after="0" w:line="360" w:lineRule="auto"/>
        <w:jc w:val="center"/>
        <w:rPr>
          <w:rFonts w:ascii="Arial" w:eastAsia="Arial MT" w:hAnsi="Arial" w:cs="Arial"/>
          <w:b/>
          <w:sz w:val="28"/>
          <w:szCs w:val="28"/>
          <w:lang w:val="pt-PT"/>
        </w:rPr>
      </w:pPr>
    </w:p>
    <w:p w14:paraId="17FE93F6" w14:textId="1C7F04CF" w:rsidR="002E05EB" w:rsidRDefault="002E05EB" w:rsidP="002E05EB">
      <w:pPr>
        <w:spacing w:after="0" w:line="360" w:lineRule="auto"/>
        <w:jc w:val="center"/>
        <w:rPr>
          <w:rFonts w:ascii="Arial" w:eastAsia="Arial MT" w:hAnsi="Arial" w:cs="Arial"/>
          <w:b/>
          <w:sz w:val="28"/>
          <w:szCs w:val="28"/>
          <w:lang w:val="pt-PT"/>
        </w:rPr>
      </w:pPr>
    </w:p>
    <w:p w14:paraId="4FE834C4" w14:textId="1A3D2C8E" w:rsidR="002E05EB" w:rsidRDefault="002E05EB" w:rsidP="002E05EB">
      <w:pPr>
        <w:spacing w:after="0" w:line="360" w:lineRule="auto"/>
        <w:jc w:val="center"/>
        <w:rPr>
          <w:rFonts w:ascii="Arial" w:eastAsia="Arial MT" w:hAnsi="Arial" w:cs="Arial"/>
          <w:b/>
          <w:sz w:val="28"/>
          <w:szCs w:val="28"/>
          <w:lang w:val="pt-PT"/>
        </w:rPr>
      </w:pPr>
    </w:p>
    <w:p w14:paraId="37E305E6" w14:textId="77777777" w:rsidR="002E05EB" w:rsidRDefault="002E05EB" w:rsidP="002E05EB">
      <w:pPr>
        <w:spacing w:after="0" w:line="360" w:lineRule="auto"/>
        <w:jc w:val="center"/>
        <w:rPr>
          <w:rFonts w:ascii="Arial" w:eastAsia="Arial MT" w:hAnsi="Arial" w:cs="Arial"/>
          <w:b/>
          <w:sz w:val="28"/>
          <w:szCs w:val="28"/>
          <w:lang w:val="pt-PT"/>
        </w:rPr>
      </w:pPr>
    </w:p>
    <w:p w14:paraId="45208577" w14:textId="0BAD12E1" w:rsidR="00940DE8" w:rsidRDefault="00940DE8" w:rsidP="002E05EB">
      <w:pPr>
        <w:spacing w:after="0" w:line="360" w:lineRule="auto"/>
        <w:jc w:val="center"/>
        <w:rPr>
          <w:rFonts w:ascii="Arial" w:eastAsia="Arial MT" w:hAnsi="Arial" w:cs="Arial"/>
          <w:b/>
          <w:sz w:val="28"/>
          <w:szCs w:val="28"/>
          <w:lang w:val="pt-PT"/>
        </w:rPr>
      </w:pPr>
    </w:p>
    <w:p w14:paraId="09BA03C1" w14:textId="77777777" w:rsidR="00940DE8" w:rsidRPr="00940DE8" w:rsidRDefault="00940DE8" w:rsidP="002E05EB">
      <w:pPr>
        <w:spacing w:after="0" w:line="360" w:lineRule="auto"/>
        <w:jc w:val="center"/>
        <w:rPr>
          <w:rFonts w:ascii="Arial" w:eastAsia="Arial MT" w:hAnsi="Arial" w:cs="Arial"/>
          <w:b/>
          <w:sz w:val="28"/>
          <w:szCs w:val="28"/>
          <w:lang w:val="pt-PT"/>
        </w:rPr>
      </w:pPr>
    </w:p>
    <w:p w14:paraId="1B903B3F" w14:textId="073DADBE" w:rsidR="00940DE8" w:rsidRPr="00940DE8" w:rsidRDefault="00940DE8" w:rsidP="002E05EB">
      <w:pPr>
        <w:spacing w:after="0" w:line="360" w:lineRule="auto"/>
        <w:jc w:val="center"/>
        <w:rPr>
          <w:rFonts w:ascii="Arial" w:eastAsia="Arial MT" w:hAnsi="Arial" w:cs="Arial"/>
          <w:b/>
          <w:sz w:val="28"/>
          <w:szCs w:val="28"/>
          <w:lang w:val="pt-PT"/>
        </w:rPr>
      </w:pPr>
    </w:p>
    <w:p w14:paraId="643EFAEF" w14:textId="7E62A116" w:rsidR="00940DE8" w:rsidRPr="00940DE8" w:rsidRDefault="00242B0C" w:rsidP="002E05EB">
      <w:pPr>
        <w:spacing w:after="0" w:line="360" w:lineRule="auto"/>
        <w:jc w:val="right"/>
        <w:rPr>
          <w:rFonts w:ascii="Arial" w:eastAsia="Arial MT" w:hAnsi="Arial" w:cs="Arial"/>
          <w:b/>
          <w:sz w:val="28"/>
          <w:szCs w:val="28"/>
          <w:lang w:val="pt-PT"/>
        </w:rPr>
      </w:pPr>
      <w:r>
        <w:rPr>
          <w:rFonts w:ascii="Arial" w:eastAsia="Arial MT" w:hAnsi="Arial" w:cs="Arial"/>
          <w:b/>
          <w:sz w:val="28"/>
          <w:szCs w:val="28"/>
          <w:lang w:val="pt-PT"/>
        </w:rPr>
        <w:t>Abril</w:t>
      </w:r>
      <w:r w:rsidR="00F97007">
        <w:rPr>
          <w:rFonts w:ascii="Arial" w:eastAsia="Arial MT" w:hAnsi="Arial" w:cs="Arial"/>
          <w:b/>
          <w:sz w:val="28"/>
          <w:szCs w:val="28"/>
          <w:lang w:val="pt-PT"/>
        </w:rPr>
        <w:t>/202</w:t>
      </w:r>
      <w:r>
        <w:rPr>
          <w:rFonts w:ascii="Arial" w:eastAsia="Arial MT" w:hAnsi="Arial" w:cs="Arial"/>
          <w:b/>
          <w:sz w:val="28"/>
          <w:szCs w:val="28"/>
          <w:lang w:val="pt-PT"/>
        </w:rPr>
        <w:t>5</w:t>
      </w:r>
    </w:p>
    <w:p w14:paraId="22E29D5F" w14:textId="77777777" w:rsidR="00940DE8" w:rsidRDefault="00940DE8" w:rsidP="002E05EB">
      <w:pPr>
        <w:spacing w:after="0" w:line="360" w:lineRule="auto"/>
        <w:jc w:val="both"/>
        <w:rPr>
          <w:rFonts w:eastAsia="Arial MT" w:cstheme="minorHAnsi"/>
          <w:sz w:val="24"/>
          <w:szCs w:val="24"/>
          <w:lang w:val="pt-PT"/>
        </w:rPr>
      </w:pPr>
    </w:p>
    <w:p w14:paraId="4C28A718" w14:textId="77777777" w:rsidR="00940DE8" w:rsidRDefault="00940DE8" w:rsidP="002E05EB">
      <w:pPr>
        <w:spacing w:after="0" w:line="360" w:lineRule="auto"/>
        <w:jc w:val="both"/>
        <w:rPr>
          <w:rFonts w:eastAsia="Arial MT" w:cstheme="minorHAnsi"/>
          <w:sz w:val="24"/>
          <w:szCs w:val="24"/>
          <w:lang w:val="pt-PT"/>
        </w:rPr>
      </w:pPr>
    </w:p>
    <w:p w14:paraId="4971864B" w14:textId="77777777" w:rsidR="00940DE8" w:rsidRDefault="00940DE8" w:rsidP="002E05EB">
      <w:pPr>
        <w:spacing w:after="0" w:line="360" w:lineRule="auto"/>
        <w:jc w:val="both"/>
        <w:rPr>
          <w:rFonts w:eastAsia="Arial MT" w:cstheme="minorHAnsi"/>
          <w:sz w:val="24"/>
          <w:szCs w:val="24"/>
          <w:lang w:val="pt-PT"/>
        </w:rPr>
      </w:pPr>
    </w:p>
    <w:p w14:paraId="7A9B2B0A" w14:textId="77777777" w:rsidR="00940DE8" w:rsidRDefault="00940DE8" w:rsidP="002E05EB">
      <w:pPr>
        <w:spacing w:after="0" w:line="360" w:lineRule="auto"/>
        <w:jc w:val="both"/>
        <w:rPr>
          <w:rFonts w:eastAsia="Arial MT" w:cstheme="minorHAnsi"/>
          <w:sz w:val="24"/>
          <w:szCs w:val="24"/>
          <w:lang w:val="pt-PT"/>
        </w:rPr>
      </w:pPr>
    </w:p>
    <w:p w14:paraId="3C64CE1D" w14:textId="0243FA24" w:rsidR="00122BE8" w:rsidRDefault="00122BE8" w:rsidP="002E05EB">
      <w:pPr>
        <w:spacing w:after="0" w:line="360" w:lineRule="auto"/>
        <w:jc w:val="both"/>
        <w:rPr>
          <w:rFonts w:eastAsia="Arial MT" w:cstheme="minorHAnsi"/>
          <w:sz w:val="24"/>
          <w:szCs w:val="24"/>
          <w:lang w:val="pt-PT"/>
        </w:rPr>
      </w:pPr>
    </w:p>
    <w:p w14:paraId="04DFF51F" w14:textId="1ECB6907" w:rsidR="00122BE8" w:rsidRDefault="00122BE8" w:rsidP="002E05EB">
      <w:pPr>
        <w:spacing w:after="0" w:line="360" w:lineRule="auto"/>
        <w:jc w:val="both"/>
        <w:rPr>
          <w:rFonts w:eastAsia="Arial MT" w:cstheme="minorHAnsi"/>
          <w:sz w:val="24"/>
          <w:szCs w:val="24"/>
          <w:lang w:val="pt-PT"/>
        </w:rPr>
      </w:pPr>
    </w:p>
    <w:p w14:paraId="7C88F5F1" w14:textId="77777777" w:rsidR="00122BE8" w:rsidRDefault="00122BE8" w:rsidP="002E05EB">
      <w:pPr>
        <w:spacing w:after="0" w:line="360" w:lineRule="auto"/>
        <w:jc w:val="both"/>
        <w:rPr>
          <w:rFonts w:eastAsia="Arial MT" w:cstheme="minorHAnsi"/>
          <w:sz w:val="24"/>
          <w:szCs w:val="24"/>
          <w:lang w:val="pt-PT"/>
        </w:rPr>
      </w:pPr>
    </w:p>
    <w:p w14:paraId="0BF70887" w14:textId="77777777" w:rsidR="00122BE8" w:rsidRDefault="00940DE8" w:rsidP="002E05EB">
      <w:pPr>
        <w:pBdr>
          <w:top w:val="thinThickThinLargeGap" w:sz="24" w:space="1" w:color="auto"/>
          <w:left w:val="thinThickThinLargeGap" w:sz="24" w:space="4" w:color="auto"/>
          <w:bottom w:val="thinThickThinLargeGap" w:sz="24" w:space="1" w:color="auto"/>
          <w:right w:val="thinThickThinLargeGap" w:sz="24" w:space="4" w:color="auto"/>
        </w:pBdr>
        <w:spacing w:after="0" w:line="360" w:lineRule="auto"/>
        <w:jc w:val="both"/>
        <w:rPr>
          <w:rFonts w:eastAsia="Arial MT" w:cstheme="minorHAnsi"/>
          <w:sz w:val="24"/>
          <w:szCs w:val="24"/>
          <w:lang w:val="pt-PT"/>
        </w:rPr>
      </w:pPr>
      <w:r>
        <w:rPr>
          <w:rFonts w:eastAsia="Arial MT" w:cstheme="minorHAnsi"/>
          <w:sz w:val="24"/>
          <w:szCs w:val="24"/>
          <w:lang w:val="pt-PT"/>
        </w:rPr>
        <w:t>A</w:t>
      </w:r>
      <w:r w:rsidR="005F250D" w:rsidRPr="005F250D">
        <w:rPr>
          <w:rFonts w:eastAsia="Arial MT" w:cstheme="minorHAnsi"/>
          <w:sz w:val="24"/>
          <w:szCs w:val="24"/>
          <w:lang w:val="pt-PT"/>
        </w:rPr>
        <w:t xml:space="preserve"> CDC, na busca do aprimoramento da cultura de integridade da companhia, implementou programa de integridade, que consiste em um conjunto de medidas institucionais a serem adotadas em determinado período de tempo, destinadas à prevenção, </w:t>
      </w:r>
      <w:proofErr w:type="spellStart"/>
      <w:r w:rsidR="005F250D" w:rsidRPr="005F250D">
        <w:rPr>
          <w:rFonts w:eastAsia="Arial MT" w:cstheme="minorHAnsi"/>
          <w:sz w:val="24"/>
          <w:szCs w:val="24"/>
          <w:lang w:val="pt-PT"/>
        </w:rPr>
        <w:t>detecção</w:t>
      </w:r>
      <w:proofErr w:type="spellEnd"/>
      <w:r w:rsidR="005F250D" w:rsidRPr="005F250D">
        <w:rPr>
          <w:rFonts w:eastAsia="Arial MT" w:cstheme="minorHAnsi"/>
          <w:sz w:val="24"/>
          <w:szCs w:val="24"/>
          <w:lang w:val="pt-PT"/>
        </w:rPr>
        <w:t xml:space="preserve"> e correção de atos de corrupção, fraudes, irregularidades e desvios éticos e de conduta, os quais podem impedir que a entidade alcance seus objetivos em todos os níveis. </w:t>
      </w:r>
    </w:p>
    <w:p w14:paraId="02EB9B25" w14:textId="1C22A747" w:rsidR="0061103E" w:rsidRDefault="00122BE8" w:rsidP="002E05EB">
      <w:pPr>
        <w:pBdr>
          <w:top w:val="thinThickThinLargeGap" w:sz="24" w:space="1" w:color="auto"/>
          <w:left w:val="thinThickThinLargeGap" w:sz="24" w:space="4" w:color="auto"/>
          <w:bottom w:val="thinThickThinLargeGap" w:sz="24" w:space="1" w:color="auto"/>
          <w:right w:val="thinThickThinLargeGap" w:sz="24" w:space="4" w:color="auto"/>
        </w:pBdr>
        <w:spacing w:after="0" w:line="360" w:lineRule="auto"/>
        <w:jc w:val="both"/>
        <w:rPr>
          <w:rFonts w:eastAsia="Arial MT" w:cstheme="minorHAnsi"/>
          <w:sz w:val="24"/>
          <w:szCs w:val="24"/>
          <w:lang w:val="pt-PT"/>
        </w:rPr>
      </w:pPr>
      <w:r>
        <w:rPr>
          <w:rFonts w:eastAsia="Arial MT" w:cstheme="minorHAnsi"/>
          <w:sz w:val="24"/>
          <w:szCs w:val="24"/>
          <w:lang w:val="pt-PT"/>
        </w:rPr>
        <w:t xml:space="preserve">A </w:t>
      </w:r>
      <w:proofErr w:type="spellStart"/>
      <w:r>
        <w:rPr>
          <w:rFonts w:eastAsia="Arial MT" w:cstheme="minorHAnsi"/>
          <w:sz w:val="24"/>
          <w:szCs w:val="24"/>
          <w:lang w:val="pt-PT"/>
        </w:rPr>
        <w:t>Coordenadoria</w:t>
      </w:r>
      <w:proofErr w:type="spellEnd"/>
      <w:r>
        <w:rPr>
          <w:rFonts w:eastAsia="Arial MT" w:cstheme="minorHAnsi"/>
          <w:sz w:val="24"/>
          <w:szCs w:val="24"/>
          <w:lang w:val="pt-PT"/>
        </w:rPr>
        <w:t xml:space="preserve"> de Controle -</w:t>
      </w:r>
      <w:r w:rsidR="005F250D" w:rsidRPr="005F250D">
        <w:rPr>
          <w:rFonts w:eastAsia="Arial MT" w:cstheme="minorHAnsi"/>
          <w:sz w:val="24"/>
          <w:szCs w:val="24"/>
          <w:lang w:val="pt-PT"/>
        </w:rPr>
        <w:t xml:space="preserve"> CODCON </w:t>
      </w:r>
      <w:r>
        <w:rPr>
          <w:rFonts w:eastAsia="Arial MT" w:cstheme="minorHAnsi"/>
          <w:sz w:val="24"/>
          <w:szCs w:val="24"/>
          <w:lang w:val="pt-PT"/>
        </w:rPr>
        <w:t xml:space="preserve">possui </w:t>
      </w:r>
      <w:r w:rsidR="005F250D" w:rsidRPr="005F250D">
        <w:rPr>
          <w:rFonts w:eastAsia="Arial MT" w:cstheme="minorHAnsi"/>
          <w:sz w:val="24"/>
          <w:szCs w:val="24"/>
          <w:lang w:val="pt-PT"/>
        </w:rPr>
        <w:t>a responsabilidade pelo acompanhamento da execução das ações elencadas no programa de integridade</w:t>
      </w:r>
      <w:r>
        <w:rPr>
          <w:rFonts w:eastAsia="Arial MT" w:cstheme="minorHAnsi"/>
          <w:sz w:val="24"/>
          <w:szCs w:val="24"/>
          <w:lang w:val="pt-PT"/>
        </w:rPr>
        <w:t xml:space="preserve"> da empresa</w:t>
      </w:r>
      <w:r w:rsidR="00A0209F">
        <w:rPr>
          <w:rFonts w:eastAsia="Arial MT" w:cstheme="minorHAnsi"/>
          <w:sz w:val="24"/>
          <w:szCs w:val="24"/>
          <w:lang w:val="pt-PT"/>
        </w:rPr>
        <w:t xml:space="preserve"> e, </w:t>
      </w:r>
      <w:r w:rsidR="005F250D" w:rsidRPr="005F250D">
        <w:rPr>
          <w:rFonts w:eastAsia="Arial MT" w:cstheme="minorHAnsi"/>
          <w:sz w:val="24"/>
          <w:szCs w:val="24"/>
          <w:lang w:val="pt-PT"/>
        </w:rPr>
        <w:t xml:space="preserve">em atendimento ao </w:t>
      </w:r>
      <w:proofErr w:type="spellStart"/>
      <w:r w:rsidR="005F250D" w:rsidRPr="005F250D">
        <w:rPr>
          <w:rFonts w:eastAsia="Arial MT" w:cstheme="minorHAnsi"/>
          <w:sz w:val="24"/>
          <w:szCs w:val="24"/>
          <w:lang w:val="pt-PT"/>
        </w:rPr>
        <w:t>art</w:t>
      </w:r>
      <w:proofErr w:type="spellEnd"/>
      <w:r w:rsidR="005F250D" w:rsidRPr="005F250D">
        <w:rPr>
          <w:rFonts w:eastAsia="Arial MT" w:cstheme="minorHAnsi"/>
          <w:sz w:val="24"/>
          <w:szCs w:val="24"/>
          <w:lang w:val="pt-PT"/>
        </w:rPr>
        <w:t>. 16 do Decreto nº 8.945/16, § 3º, são elaborados relatórios trimestrais das atividades da área de integridade para fins de conhecimento pela gestão</w:t>
      </w:r>
      <w:r w:rsidR="005F250D">
        <w:rPr>
          <w:rFonts w:eastAsia="Arial MT" w:cstheme="minorHAnsi"/>
          <w:sz w:val="24"/>
          <w:szCs w:val="24"/>
          <w:lang w:val="pt-PT"/>
        </w:rPr>
        <w:t xml:space="preserve">. </w:t>
      </w:r>
    </w:p>
    <w:p w14:paraId="16FBCBCD" w14:textId="7E2FFC62" w:rsidR="00467893" w:rsidRDefault="00467893" w:rsidP="002E05EB">
      <w:pPr>
        <w:spacing w:after="0" w:line="360" w:lineRule="auto"/>
        <w:jc w:val="both"/>
        <w:rPr>
          <w:rFonts w:asciiTheme="majorHAnsi" w:hAnsiTheme="majorHAnsi" w:cstheme="majorHAnsi"/>
        </w:rPr>
      </w:pPr>
    </w:p>
    <w:p w14:paraId="1466094B" w14:textId="297F454F" w:rsidR="0061103E" w:rsidRDefault="0061103E" w:rsidP="002E05EB">
      <w:pPr>
        <w:spacing w:after="0" w:line="360" w:lineRule="auto"/>
        <w:jc w:val="both"/>
        <w:rPr>
          <w:rFonts w:asciiTheme="majorHAnsi" w:hAnsiTheme="majorHAnsi" w:cstheme="majorHAnsi"/>
        </w:rPr>
      </w:pPr>
    </w:p>
    <w:p w14:paraId="1292B0FB" w14:textId="209C5963" w:rsidR="0061103E" w:rsidRDefault="0061103E" w:rsidP="002E05EB">
      <w:pPr>
        <w:spacing w:after="0" w:line="360" w:lineRule="auto"/>
        <w:jc w:val="both"/>
        <w:rPr>
          <w:rFonts w:asciiTheme="majorHAnsi" w:hAnsiTheme="majorHAnsi" w:cstheme="majorHAnsi"/>
        </w:rPr>
      </w:pPr>
    </w:p>
    <w:p w14:paraId="291DFA64" w14:textId="7E1B967B" w:rsidR="0061103E" w:rsidRDefault="0061103E" w:rsidP="002E05EB">
      <w:pPr>
        <w:spacing w:after="0" w:line="360" w:lineRule="auto"/>
        <w:jc w:val="both"/>
        <w:rPr>
          <w:rFonts w:asciiTheme="majorHAnsi" w:hAnsiTheme="majorHAnsi" w:cstheme="majorHAnsi"/>
        </w:rPr>
      </w:pPr>
    </w:p>
    <w:p w14:paraId="0368E9D1" w14:textId="6ADEB796" w:rsidR="0061103E" w:rsidRDefault="0061103E" w:rsidP="002E05EB">
      <w:pPr>
        <w:spacing w:after="0" w:line="360" w:lineRule="auto"/>
        <w:jc w:val="both"/>
        <w:rPr>
          <w:rFonts w:asciiTheme="majorHAnsi" w:hAnsiTheme="majorHAnsi" w:cstheme="majorHAnsi"/>
        </w:rPr>
      </w:pPr>
    </w:p>
    <w:p w14:paraId="7D35EC53" w14:textId="0402E106" w:rsidR="0061103E" w:rsidRDefault="0061103E" w:rsidP="002E05EB">
      <w:pPr>
        <w:spacing w:after="0" w:line="360" w:lineRule="auto"/>
        <w:jc w:val="both"/>
        <w:rPr>
          <w:rFonts w:asciiTheme="majorHAnsi" w:hAnsiTheme="majorHAnsi" w:cstheme="majorHAnsi"/>
        </w:rPr>
      </w:pPr>
    </w:p>
    <w:p w14:paraId="7D7F5BAC" w14:textId="77777777" w:rsidR="007270C4" w:rsidRDefault="007270C4" w:rsidP="002E05EB">
      <w:pPr>
        <w:spacing w:after="0" w:line="360" w:lineRule="auto"/>
        <w:jc w:val="both"/>
        <w:rPr>
          <w:rFonts w:asciiTheme="majorHAnsi" w:hAnsiTheme="majorHAnsi" w:cstheme="majorHAnsi"/>
        </w:rPr>
      </w:pPr>
    </w:p>
    <w:p w14:paraId="62E8C7C2" w14:textId="1B6618E1" w:rsidR="00526717" w:rsidRDefault="00526717" w:rsidP="002E05EB">
      <w:pPr>
        <w:spacing w:after="0" w:line="360" w:lineRule="auto"/>
        <w:jc w:val="both"/>
        <w:rPr>
          <w:rFonts w:asciiTheme="majorHAnsi" w:hAnsiTheme="majorHAnsi" w:cstheme="majorHAnsi"/>
        </w:rPr>
      </w:pPr>
    </w:p>
    <w:p w14:paraId="36D53ECA" w14:textId="2DD69710" w:rsidR="002E05EB" w:rsidRDefault="002E05EB" w:rsidP="002E05EB">
      <w:pPr>
        <w:spacing w:after="0" w:line="360" w:lineRule="auto"/>
        <w:jc w:val="both"/>
        <w:rPr>
          <w:rFonts w:asciiTheme="majorHAnsi" w:hAnsiTheme="majorHAnsi" w:cstheme="majorHAnsi"/>
        </w:rPr>
      </w:pPr>
    </w:p>
    <w:p w14:paraId="1C6E05D3" w14:textId="43E22E4B" w:rsidR="002E05EB" w:rsidRDefault="002E05EB" w:rsidP="002E05EB">
      <w:pPr>
        <w:spacing w:after="0" w:line="360" w:lineRule="auto"/>
        <w:jc w:val="both"/>
        <w:rPr>
          <w:rFonts w:asciiTheme="majorHAnsi" w:hAnsiTheme="majorHAnsi" w:cstheme="majorHAnsi"/>
        </w:rPr>
      </w:pPr>
    </w:p>
    <w:p w14:paraId="5716C764" w14:textId="1FEC207F" w:rsidR="002E05EB" w:rsidRDefault="002E05EB" w:rsidP="002E05EB">
      <w:pPr>
        <w:spacing w:after="0" w:line="360" w:lineRule="auto"/>
        <w:jc w:val="both"/>
        <w:rPr>
          <w:rFonts w:asciiTheme="majorHAnsi" w:hAnsiTheme="majorHAnsi" w:cstheme="majorHAnsi"/>
        </w:rPr>
      </w:pPr>
    </w:p>
    <w:p w14:paraId="40A76175" w14:textId="70529D9E" w:rsidR="002E05EB" w:rsidRDefault="002E05EB" w:rsidP="002E05EB">
      <w:pPr>
        <w:spacing w:after="0" w:line="360" w:lineRule="auto"/>
        <w:jc w:val="both"/>
        <w:rPr>
          <w:rFonts w:asciiTheme="majorHAnsi" w:hAnsiTheme="majorHAnsi" w:cstheme="majorHAnsi"/>
        </w:rPr>
      </w:pPr>
    </w:p>
    <w:p w14:paraId="2C75A79E" w14:textId="38AC1D8F" w:rsidR="002E05EB" w:rsidRDefault="002E05EB" w:rsidP="002E05EB">
      <w:pPr>
        <w:spacing w:after="0" w:line="360" w:lineRule="auto"/>
        <w:jc w:val="both"/>
        <w:rPr>
          <w:rFonts w:asciiTheme="majorHAnsi" w:hAnsiTheme="majorHAnsi" w:cstheme="majorHAnsi"/>
        </w:rPr>
      </w:pPr>
    </w:p>
    <w:p w14:paraId="3DF6C387" w14:textId="3EB7DDF2" w:rsidR="002E05EB" w:rsidRDefault="002E05EB" w:rsidP="002E05EB">
      <w:pPr>
        <w:spacing w:after="0" w:line="360" w:lineRule="auto"/>
        <w:jc w:val="both"/>
        <w:rPr>
          <w:rFonts w:asciiTheme="majorHAnsi" w:hAnsiTheme="majorHAnsi" w:cstheme="majorHAnsi"/>
        </w:rPr>
      </w:pPr>
    </w:p>
    <w:p w14:paraId="2ECA66D4" w14:textId="25D7ABA8" w:rsidR="002E05EB" w:rsidRDefault="002E05EB" w:rsidP="002E05EB">
      <w:pPr>
        <w:spacing w:after="0" w:line="360" w:lineRule="auto"/>
        <w:jc w:val="both"/>
        <w:rPr>
          <w:rFonts w:asciiTheme="majorHAnsi" w:hAnsiTheme="majorHAnsi" w:cstheme="majorHAnsi"/>
        </w:rPr>
      </w:pPr>
    </w:p>
    <w:p w14:paraId="5DE1214C" w14:textId="77777777" w:rsidR="002E05EB" w:rsidRDefault="002E05EB" w:rsidP="002E05EB">
      <w:pPr>
        <w:spacing w:after="0" w:line="360" w:lineRule="auto"/>
        <w:jc w:val="both"/>
        <w:rPr>
          <w:rFonts w:asciiTheme="majorHAnsi" w:hAnsiTheme="majorHAnsi" w:cstheme="majorHAnsi"/>
        </w:rPr>
      </w:pPr>
    </w:p>
    <w:p w14:paraId="7AE82CD4" w14:textId="5401446B" w:rsidR="004B0977" w:rsidRDefault="004B0977" w:rsidP="002E05EB">
      <w:pPr>
        <w:spacing w:after="0" w:line="360" w:lineRule="auto"/>
        <w:jc w:val="both"/>
        <w:rPr>
          <w:rFonts w:asciiTheme="majorHAnsi" w:hAnsiTheme="majorHAnsi" w:cstheme="majorHAnsi"/>
        </w:rPr>
      </w:pPr>
    </w:p>
    <w:p w14:paraId="4FAA8FD1" w14:textId="77777777" w:rsidR="00757BF6" w:rsidRDefault="00757BF6" w:rsidP="002E05EB">
      <w:pPr>
        <w:spacing w:after="0" w:line="360" w:lineRule="auto"/>
        <w:jc w:val="both"/>
        <w:rPr>
          <w:rFonts w:asciiTheme="majorHAnsi" w:hAnsiTheme="majorHAnsi" w:cstheme="majorHAnsi"/>
        </w:rPr>
      </w:pPr>
    </w:p>
    <w:p w14:paraId="340736AE" w14:textId="31205CF6" w:rsidR="00526717" w:rsidRDefault="00526717" w:rsidP="002E05EB">
      <w:pPr>
        <w:spacing w:after="0" w:line="360" w:lineRule="auto"/>
        <w:jc w:val="both"/>
        <w:rPr>
          <w:rFonts w:asciiTheme="majorHAnsi" w:hAnsiTheme="majorHAnsi" w:cstheme="majorHAnsi"/>
        </w:rPr>
      </w:pPr>
    </w:p>
    <w:p w14:paraId="2B9DC9DC" w14:textId="79192741" w:rsidR="004707B0" w:rsidRPr="0002633A" w:rsidRDefault="00242B0C" w:rsidP="002E05EB">
      <w:pPr>
        <w:spacing w:after="0" w:line="360" w:lineRule="auto"/>
        <w:jc w:val="both"/>
        <w:rPr>
          <w:rFonts w:eastAsiaTheme="majorEastAsia" w:cstheme="minorHAnsi"/>
          <w:b/>
          <w:sz w:val="30"/>
          <w:szCs w:val="30"/>
        </w:rPr>
      </w:pPr>
      <w:bookmarkStart w:id="0" w:name="_GoBack"/>
      <w:bookmarkEnd w:id="0"/>
      <w:r w:rsidRPr="0002633A">
        <w:rPr>
          <w:rFonts w:eastAsiaTheme="majorEastAsia" w:cstheme="minorHAnsi"/>
          <w:b/>
          <w:sz w:val="30"/>
          <w:szCs w:val="30"/>
        </w:rPr>
        <w:t>Palestra sobre o Modelo de Maturidade em Integridade Pública</w:t>
      </w:r>
    </w:p>
    <w:p w14:paraId="639C5BDE" w14:textId="77777777" w:rsidR="009B576E" w:rsidRPr="009B576E" w:rsidRDefault="009B576E" w:rsidP="0002633A">
      <w:pPr>
        <w:spacing w:after="0" w:line="360" w:lineRule="auto"/>
        <w:ind w:firstLine="567"/>
        <w:jc w:val="both"/>
        <w:rPr>
          <w:rFonts w:ascii="Calibri" w:hAnsi="Calibri" w:cs="Calibri"/>
        </w:rPr>
      </w:pPr>
      <w:r w:rsidRPr="009B576E">
        <w:rPr>
          <w:rFonts w:ascii="Calibri" w:hAnsi="Calibri" w:cs="Calibri"/>
        </w:rPr>
        <w:t xml:space="preserve">Com o objetivo de fomentar a cultura de integridade na Companhia, foi realizada, no dia 22 de janeiro de 2025, a palestra intitulada </w:t>
      </w:r>
      <w:r w:rsidRPr="0002633A">
        <w:rPr>
          <w:rFonts w:ascii="Calibri" w:hAnsi="Calibri" w:cs="Calibri"/>
        </w:rPr>
        <w:t>“Modelo de Maturidade em Integridade Pública”</w:t>
      </w:r>
      <w:r w:rsidRPr="009B576E">
        <w:rPr>
          <w:rFonts w:ascii="Calibri" w:hAnsi="Calibri" w:cs="Calibri"/>
        </w:rPr>
        <w:t>. A ação teve como propósito promover o conhecimento e a reflexão sobre práticas que fortaleçam a integridade institucional.</w:t>
      </w:r>
    </w:p>
    <w:p w14:paraId="007D47F1" w14:textId="77777777" w:rsidR="009B576E" w:rsidRPr="009B576E" w:rsidRDefault="009B576E" w:rsidP="0002633A">
      <w:pPr>
        <w:spacing w:after="0" w:line="360" w:lineRule="auto"/>
        <w:ind w:firstLine="567"/>
        <w:jc w:val="both"/>
        <w:rPr>
          <w:rFonts w:ascii="Calibri" w:hAnsi="Calibri" w:cs="Calibri"/>
        </w:rPr>
      </w:pPr>
      <w:r w:rsidRPr="009B576E">
        <w:rPr>
          <w:rFonts w:ascii="Calibri" w:hAnsi="Calibri" w:cs="Calibri"/>
        </w:rPr>
        <w:t xml:space="preserve">A palestra foi ministrada pelo Sr. Leonino Gomes Rocha, </w:t>
      </w:r>
      <w:proofErr w:type="gramStart"/>
      <w:r w:rsidRPr="009B576E">
        <w:rPr>
          <w:rFonts w:ascii="Calibri" w:hAnsi="Calibri" w:cs="Calibri"/>
        </w:rPr>
        <w:t>Coordenador</w:t>
      </w:r>
      <w:proofErr w:type="gramEnd"/>
      <w:r w:rsidRPr="009B576E">
        <w:rPr>
          <w:rFonts w:ascii="Calibri" w:hAnsi="Calibri" w:cs="Calibri"/>
        </w:rPr>
        <w:t xml:space="preserve"> substituto da Coordenadoria-Geral de Monitoramento e Avaliação da Secretaria de Integridade Pública da Controladoria-Geral da União (CGU), cuja experiência e atuação na área contribuíram significativamente para o enriquecimento do conteúdo apresentado.</w:t>
      </w:r>
    </w:p>
    <w:p w14:paraId="613D986E" w14:textId="77777777" w:rsidR="009B576E" w:rsidRPr="009B576E" w:rsidRDefault="009B576E" w:rsidP="0002633A">
      <w:pPr>
        <w:spacing w:after="0" w:line="360" w:lineRule="auto"/>
        <w:ind w:firstLine="567"/>
        <w:jc w:val="both"/>
        <w:rPr>
          <w:rFonts w:ascii="Calibri" w:hAnsi="Calibri" w:cs="Calibri"/>
        </w:rPr>
      </w:pPr>
      <w:r w:rsidRPr="009B576E">
        <w:rPr>
          <w:rFonts w:ascii="Calibri" w:hAnsi="Calibri" w:cs="Calibri"/>
        </w:rPr>
        <w:t>O evento contou com a participação de 31 empregados da Companhia, que assistiram à exposição e puderam esclarecer dúvidas sobre o tema, fortalecendo assim o compromisso institucional com os princípios da ética, transparência e responsabilidade pública.</w:t>
      </w:r>
    </w:p>
    <w:p w14:paraId="5CAA6E42" w14:textId="77777777" w:rsidR="0002633A" w:rsidRDefault="009B576E" w:rsidP="0002633A">
      <w:pPr>
        <w:spacing w:after="0" w:line="360" w:lineRule="auto"/>
        <w:ind w:firstLine="567"/>
        <w:jc w:val="both"/>
        <w:rPr>
          <w:rFonts w:ascii="Calibri" w:hAnsi="Calibri" w:cs="Calibri"/>
        </w:rPr>
      </w:pPr>
      <w:r w:rsidRPr="0002633A">
        <w:rPr>
          <w:rFonts w:ascii="Calibri" w:hAnsi="Calibri" w:cs="Calibri"/>
        </w:rPr>
        <w:t xml:space="preserve">A relevância da atividade foi destacada por meio da publicação de uma matéria no site oficial da Companhia Docas do Ceará, disponível no link: </w:t>
      </w:r>
      <w:hyperlink r:id="rId9" w:tgtFrame="_new" w:history="1">
        <w:r w:rsidRPr="0002633A">
          <w:rPr>
            <w:rFonts w:ascii="Calibri" w:hAnsi="Calibri" w:cs="Calibri"/>
          </w:rPr>
          <w:t>https://www.docasdoceara.com.br/post/companhia-docas-do-cear%C3%A1-discute-integridade-p%C3%BAblica-em-palestra</w:t>
        </w:r>
      </w:hyperlink>
      <w:r w:rsidRPr="0002633A">
        <w:rPr>
          <w:rFonts w:ascii="Calibri" w:hAnsi="Calibri" w:cs="Calibri"/>
        </w:rPr>
        <w:t>.</w:t>
      </w:r>
    </w:p>
    <w:p w14:paraId="4D6746F1" w14:textId="4ADEB3F4" w:rsidR="002E05EB" w:rsidRPr="0002633A" w:rsidRDefault="00C7290C" w:rsidP="0002633A">
      <w:pPr>
        <w:spacing w:after="0" w:line="360" w:lineRule="auto"/>
        <w:ind w:firstLine="567"/>
        <w:jc w:val="center"/>
        <w:rPr>
          <w:rFonts w:ascii="Calibri" w:hAnsi="Calibri" w:cs="Calibri"/>
        </w:rPr>
      </w:pPr>
      <w:r w:rsidRPr="0002633A">
        <w:rPr>
          <w:rFonts w:eastAsiaTheme="majorEastAsia" w:cstheme="minorHAnsi"/>
          <w:b/>
          <w:noProof/>
          <w:sz w:val="30"/>
          <w:szCs w:val="30"/>
          <w:lang w:eastAsia="pt-BR"/>
        </w:rPr>
        <w:drawing>
          <wp:inline distT="0" distB="0" distL="0" distR="0" wp14:anchorId="5B3675F1" wp14:editId="675E6D42">
            <wp:extent cx="3601941" cy="2056987"/>
            <wp:effectExtent l="152400" t="152400" r="360680" b="3625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0601" cy="2067643"/>
                    </a:xfrm>
                    <a:prstGeom prst="rect">
                      <a:avLst/>
                    </a:prstGeom>
                    <a:ln>
                      <a:noFill/>
                    </a:ln>
                    <a:effectLst>
                      <a:outerShdw blurRad="292100" dist="139700" dir="2700000" algn="tl" rotWithShape="0">
                        <a:srgbClr val="333333">
                          <a:alpha val="65000"/>
                        </a:srgbClr>
                      </a:outerShdw>
                    </a:effectLst>
                  </pic:spPr>
                </pic:pic>
              </a:graphicData>
            </a:graphic>
          </wp:inline>
        </w:drawing>
      </w:r>
    </w:p>
    <w:p w14:paraId="6B1B69CF" w14:textId="737AE9C6" w:rsidR="00242B0C" w:rsidRPr="0002633A" w:rsidRDefault="00C7290C" w:rsidP="002E05EB">
      <w:pPr>
        <w:spacing w:after="0" w:line="360" w:lineRule="auto"/>
        <w:ind w:firstLine="567"/>
        <w:jc w:val="center"/>
        <w:rPr>
          <w:rFonts w:ascii="Calibri" w:hAnsi="Calibri" w:cs="Calibri"/>
        </w:rPr>
      </w:pPr>
      <w:r w:rsidRPr="0002633A">
        <w:rPr>
          <w:noProof/>
          <w:lang w:eastAsia="pt-BR"/>
        </w:rPr>
        <w:drawing>
          <wp:inline distT="0" distB="0" distL="0" distR="0" wp14:anchorId="7B0EBFD0" wp14:editId="79B232CE">
            <wp:extent cx="3665552" cy="2061224"/>
            <wp:effectExtent l="152400" t="152400" r="354330" b="358140"/>
            <wp:docPr id="1" name="Imagem 1" descr="https://static.wixstatic.com/media/a321a8_f5008ffa691a4cd294937978a60f07b1~mv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a321a8_f5008ffa691a4cd294937978a60f07b1~mv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5511" cy="2078070"/>
                    </a:xfrm>
                    <a:prstGeom prst="rect">
                      <a:avLst/>
                    </a:prstGeom>
                    <a:ln>
                      <a:noFill/>
                    </a:ln>
                    <a:effectLst>
                      <a:outerShdw blurRad="292100" dist="139700" dir="2700000" algn="tl" rotWithShape="0">
                        <a:srgbClr val="333333">
                          <a:alpha val="65000"/>
                        </a:srgbClr>
                      </a:outerShdw>
                    </a:effectLst>
                  </pic:spPr>
                </pic:pic>
              </a:graphicData>
            </a:graphic>
          </wp:inline>
        </w:drawing>
      </w:r>
    </w:p>
    <w:p w14:paraId="234D4711" w14:textId="44F55ADF" w:rsidR="00242B0C" w:rsidRPr="0002633A" w:rsidRDefault="00242B0C" w:rsidP="002E05EB">
      <w:pPr>
        <w:spacing w:after="0" w:line="360" w:lineRule="auto"/>
        <w:jc w:val="both"/>
        <w:rPr>
          <w:rFonts w:eastAsiaTheme="majorEastAsia" w:cstheme="minorHAnsi"/>
          <w:b/>
          <w:sz w:val="30"/>
          <w:szCs w:val="30"/>
        </w:rPr>
      </w:pPr>
      <w:r w:rsidRPr="0002633A">
        <w:rPr>
          <w:rFonts w:eastAsiaTheme="majorEastAsia" w:cstheme="minorHAnsi"/>
          <w:b/>
          <w:sz w:val="30"/>
          <w:szCs w:val="30"/>
        </w:rPr>
        <w:lastRenderedPageBreak/>
        <w:t>Treinamento ouvidoria - Prevenção e Enfrentamento do Assédio Sexual e Moral</w:t>
      </w:r>
    </w:p>
    <w:p w14:paraId="334E2253" w14:textId="21A11861" w:rsidR="005134F3" w:rsidRPr="0002633A" w:rsidRDefault="005134F3" w:rsidP="002E05EB">
      <w:pPr>
        <w:spacing w:after="0" w:line="360" w:lineRule="auto"/>
        <w:ind w:firstLine="567"/>
        <w:jc w:val="both"/>
        <w:rPr>
          <w:rFonts w:ascii="Calibri" w:hAnsi="Calibri" w:cs="Calibri"/>
        </w:rPr>
      </w:pPr>
      <w:r w:rsidRPr="0002633A">
        <w:rPr>
          <w:rFonts w:ascii="Calibri" w:hAnsi="Calibri" w:cs="Calibri"/>
        </w:rPr>
        <w:t>Foi realizada capacitação sobre Prevenção e Enfrentamento do Assédio Sexual e Moral voltada aos membros da Ouvidoria. O objetivo foi a capacitação voltada aos membros da ouvidoria no sentido de fomentar conhecimentos sobre os elementos caracterizadores e as causas estruturantes do assédio moral e também sexual. Além disso, foram apresentadas informações que contribuem para a prevenção e o combate ao assédio na Administração Pública, por meio da indicação de ferramentas e estratégias de enfrentamento. O curso teve como base o Programa de Auxílio à Prevenção e Enfrentamento ao Assédio Sexual da Procuradoria-Geral Federal (PGF).</w:t>
      </w:r>
    </w:p>
    <w:p w14:paraId="29AEA6C5" w14:textId="5CA9F884" w:rsidR="005134F3" w:rsidRPr="0002633A" w:rsidRDefault="005134F3" w:rsidP="002E05EB">
      <w:pPr>
        <w:spacing w:after="0" w:line="360" w:lineRule="auto"/>
        <w:ind w:firstLine="567"/>
        <w:jc w:val="both"/>
        <w:rPr>
          <w:rStyle w:val="Hyperlink"/>
          <w:rFonts w:ascii="Calibri" w:hAnsi="Calibri" w:cs="Calibri"/>
          <w:color w:val="auto"/>
        </w:rPr>
      </w:pPr>
      <w:r w:rsidRPr="0002633A">
        <w:rPr>
          <w:rFonts w:ascii="Calibri" w:hAnsi="Calibri" w:cs="Calibri"/>
        </w:rPr>
        <w:t xml:space="preserve">O treinamento pode ser acessado através do link: </w:t>
      </w:r>
      <w:r w:rsidRPr="0002633A">
        <w:t>https://www.escolavirtual.gov.br/curso/1115</w:t>
      </w:r>
    </w:p>
    <w:p w14:paraId="44EAE740" w14:textId="77777777" w:rsidR="005134F3" w:rsidRPr="0002633A" w:rsidRDefault="005134F3" w:rsidP="002E05EB">
      <w:pPr>
        <w:spacing w:after="0" w:line="360" w:lineRule="auto"/>
        <w:jc w:val="both"/>
        <w:rPr>
          <w:rStyle w:val="Hyperlink"/>
          <w:rFonts w:ascii="Calibri" w:hAnsi="Calibri" w:cs="Calibri"/>
          <w:color w:val="auto"/>
        </w:rPr>
      </w:pPr>
    </w:p>
    <w:p w14:paraId="21C62373" w14:textId="77777777" w:rsidR="00FA4222" w:rsidRPr="0002633A" w:rsidRDefault="00FA4222" w:rsidP="002E05EB">
      <w:pPr>
        <w:spacing w:after="0" w:line="360" w:lineRule="auto"/>
        <w:jc w:val="both"/>
        <w:rPr>
          <w:rFonts w:eastAsiaTheme="majorEastAsia" w:cstheme="minorHAnsi"/>
          <w:b/>
          <w:sz w:val="30"/>
          <w:szCs w:val="30"/>
        </w:rPr>
      </w:pPr>
      <w:r w:rsidRPr="0002633A">
        <w:rPr>
          <w:rFonts w:eastAsiaTheme="majorEastAsia" w:cstheme="minorHAnsi"/>
          <w:b/>
          <w:sz w:val="30"/>
          <w:szCs w:val="30"/>
        </w:rPr>
        <w:t xml:space="preserve">Relatórios </w:t>
      </w:r>
      <w:proofErr w:type="spellStart"/>
      <w:r w:rsidRPr="0002633A">
        <w:rPr>
          <w:rFonts w:eastAsiaTheme="majorEastAsia" w:cstheme="minorHAnsi"/>
          <w:b/>
          <w:sz w:val="30"/>
          <w:szCs w:val="30"/>
        </w:rPr>
        <w:t>Correicionais</w:t>
      </w:r>
      <w:proofErr w:type="spellEnd"/>
      <w:r w:rsidRPr="0002633A">
        <w:rPr>
          <w:rFonts w:eastAsiaTheme="majorEastAsia" w:cstheme="minorHAnsi"/>
          <w:b/>
          <w:sz w:val="30"/>
          <w:szCs w:val="30"/>
        </w:rPr>
        <w:t xml:space="preserve"> </w:t>
      </w:r>
    </w:p>
    <w:p w14:paraId="46C71996" w14:textId="77777777" w:rsidR="00FA4222" w:rsidRPr="0002633A" w:rsidRDefault="00FA4222" w:rsidP="002E05EB">
      <w:pPr>
        <w:spacing w:after="0" w:line="360" w:lineRule="auto"/>
        <w:ind w:firstLine="567"/>
        <w:jc w:val="both"/>
      </w:pPr>
      <w:r w:rsidRPr="0002633A">
        <w:t xml:space="preserve">Com o objetivo de dar transparência às informações </w:t>
      </w:r>
      <w:proofErr w:type="spellStart"/>
      <w:r w:rsidRPr="0002633A">
        <w:t>correicionais</w:t>
      </w:r>
      <w:proofErr w:type="spellEnd"/>
      <w:r w:rsidRPr="0002633A">
        <w:t xml:space="preserve">, a AUDINT elabora, de forma trimestral, Relatórios correcionais contendo a situação dos processos de sindicâncias da empresa (finalizados e em andamento). No 1º Trimestre de 2025, a AUDINT elaborou o Relatório de nº 14, bem como o Relatório de Gestão </w:t>
      </w:r>
      <w:proofErr w:type="spellStart"/>
      <w:r w:rsidRPr="0002633A">
        <w:t>Correicional</w:t>
      </w:r>
      <w:proofErr w:type="spellEnd"/>
      <w:r w:rsidRPr="0002633A">
        <w:t xml:space="preserve"> do exercício de 2024. </w:t>
      </w:r>
    </w:p>
    <w:p w14:paraId="26B7406C" w14:textId="76CD6B7D" w:rsidR="00FA4222" w:rsidRPr="0002633A" w:rsidRDefault="00FA4222" w:rsidP="002E05EB">
      <w:pPr>
        <w:spacing w:after="0" w:line="360" w:lineRule="auto"/>
        <w:ind w:firstLine="567"/>
        <w:jc w:val="both"/>
      </w:pPr>
      <w:r w:rsidRPr="0002633A">
        <w:t xml:space="preserve">Os Relatórios podem ser conferidos no site da CDC, através do link: </w:t>
      </w:r>
      <w:hyperlink r:id="rId12" w:history="1">
        <w:r w:rsidR="002F6E54" w:rsidRPr="0002633A">
          <w:rPr>
            <w:rStyle w:val="Hyperlink"/>
            <w:color w:val="auto"/>
          </w:rPr>
          <w:t>https://www.docasdoceara.com.br/sistema-de-correicao</w:t>
        </w:r>
      </w:hyperlink>
      <w:r w:rsidRPr="0002633A">
        <w:t>.</w:t>
      </w:r>
    </w:p>
    <w:p w14:paraId="3EE19D41" w14:textId="41A18329" w:rsidR="002F6E54" w:rsidRPr="0002633A" w:rsidRDefault="002F6E54" w:rsidP="002E05EB">
      <w:pPr>
        <w:spacing w:after="0" w:line="360" w:lineRule="auto"/>
        <w:ind w:firstLine="567"/>
        <w:jc w:val="both"/>
      </w:pPr>
    </w:p>
    <w:p w14:paraId="7EC5AD21" w14:textId="49D1CC8B" w:rsidR="002F6E54" w:rsidRPr="0002633A" w:rsidRDefault="002F6E54" w:rsidP="002E05EB">
      <w:pPr>
        <w:spacing w:after="0" w:line="360" w:lineRule="auto"/>
        <w:jc w:val="both"/>
        <w:rPr>
          <w:rFonts w:eastAsiaTheme="majorEastAsia" w:cstheme="minorHAnsi"/>
          <w:b/>
          <w:sz w:val="30"/>
          <w:szCs w:val="30"/>
        </w:rPr>
      </w:pPr>
      <w:r w:rsidRPr="0002633A">
        <w:rPr>
          <w:rFonts w:eastAsiaTheme="majorEastAsia" w:cstheme="minorHAnsi"/>
          <w:b/>
          <w:sz w:val="30"/>
          <w:szCs w:val="30"/>
        </w:rPr>
        <w:t>Sistema de Governança da CDC - Gerenciamento de Riscos</w:t>
      </w:r>
    </w:p>
    <w:p w14:paraId="4AC02EEF" w14:textId="3E1FBA0C" w:rsidR="00757BF6" w:rsidRPr="00757BF6" w:rsidRDefault="00757BF6" w:rsidP="000B29E4">
      <w:pPr>
        <w:spacing w:after="0" w:line="360" w:lineRule="auto"/>
        <w:ind w:firstLine="567"/>
        <w:jc w:val="both"/>
      </w:pPr>
      <w:r w:rsidRPr="00757BF6">
        <w:t>No âmbito das ações voltadas ao fortalecimento do Sistema de Governança da Companhia Docas do Ceará (CDC), com ênfase na gestão de riscos corporativos, foi realizada, no dia 13 de março de 2025, uma reunião gerencial com o Comitê de Riscos.</w:t>
      </w:r>
      <w:r w:rsidR="000B29E4" w:rsidRPr="0002633A">
        <w:t xml:space="preserve"> </w:t>
      </w:r>
      <w:r w:rsidRPr="00757BF6">
        <w:t>A atividade contou com a participação de representantes de todas as áreas envolvidas na gestão de riscos da Companhia</w:t>
      </w:r>
      <w:r w:rsidR="000B29E4" w:rsidRPr="0002633A">
        <w:t>.</w:t>
      </w:r>
    </w:p>
    <w:p w14:paraId="6C319355" w14:textId="77777777" w:rsidR="002F6E54" w:rsidRPr="0002633A" w:rsidRDefault="002F6E54" w:rsidP="000B29E4">
      <w:pPr>
        <w:spacing w:after="0" w:line="360" w:lineRule="auto"/>
        <w:ind w:firstLine="567"/>
        <w:jc w:val="both"/>
        <w:rPr>
          <w:rFonts w:ascii="Calibri" w:hAnsi="Calibri" w:cs="Calibri"/>
        </w:rPr>
      </w:pPr>
    </w:p>
    <w:p w14:paraId="2C97413A" w14:textId="0649A468" w:rsidR="00FF0365" w:rsidRPr="0002633A" w:rsidRDefault="006D1896" w:rsidP="000B29E4">
      <w:pPr>
        <w:spacing w:after="0" w:line="360" w:lineRule="auto"/>
        <w:jc w:val="both"/>
        <w:rPr>
          <w:rFonts w:eastAsiaTheme="majorEastAsia" w:cstheme="minorHAnsi"/>
          <w:b/>
          <w:sz w:val="30"/>
          <w:szCs w:val="30"/>
        </w:rPr>
      </w:pPr>
      <w:r w:rsidRPr="0002633A">
        <w:rPr>
          <w:rFonts w:eastAsiaTheme="majorEastAsia" w:cstheme="minorHAnsi"/>
          <w:b/>
          <w:sz w:val="30"/>
          <w:szCs w:val="30"/>
        </w:rPr>
        <w:t>Ações a serem realizadas</w:t>
      </w:r>
    </w:p>
    <w:p w14:paraId="464CAF45" w14:textId="662250C9" w:rsidR="00E20A2A" w:rsidRPr="0002633A" w:rsidRDefault="006D1896" w:rsidP="000B29E4">
      <w:pPr>
        <w:spacing w:after="0" w:line="360" w:lineRule="auto"/>
        <w:ind w:firstLine="567"/>
        <w:jc w:val="both"/>
        <w:rPr>
          <w:rFonts w:ascii="Calibri" w:hAnsi="Calibri" w:cs="Calibri"/>
          <w:b/>
          <w:bCs/>
          <w:sz w:val="30"/>
          <w:szCs w:val="30"/>
        </w:rPr>
      </w:pPr>
      <w:r w:rsidRPr="0002633A">
        <w:t xml:space="preserve">Existem ações que não foram executadas no 1º Trimestre de 2025, conforme cronograma inicial, quais sejam: Normativo de Recebimento de brindes e presentes; Revisão de riscos de integridade; </w:t>
      </w:r>
      <w:r w:rsidR="00757BF6" w:rsidRPr="0002633A">
        <w:t xml:space="preserve">e </w:t>
      </w:r>
      <w:r w:rsidRPr="0002633A">
        <w:t>Avaliação - Índice de Gestão e Governança TCU. A expectativa é que tais ações sejam implementadas no decorrer do 2º Trimestre de 2025.</w:t>
      </w:r>
    </w:p>
    <w:p w14:paraId="4E0BBDFB" w14:textId="77777777" w:rsidR="00E20A2A" w:rsidRPr="00540504" w:rsidRDefault="00E20A2A" w:rsidP="002E05EB">
      <w:pPr>
        <w:spacing w:after="0" w:line="360" w:lineRule="auto"/>
        <w:jc w:val="center"/>
        <w:rPr>
          <w:b/>
        </w:rPr>
      </w:pPr>
    </w:p>
    <w:p w14:paraId="74DA1B5D" w14:textId="33841D7A" w:rsidR="00E72AA8" w:rsidRPr="00540504" w:rsidRDefault="00E20A2A" w:rsidP="002E05EB">
      <w:pPr>
        <w:spacing w:after="0" w:line="360" w:lineRule="auto"/>
        <w:jc w:val="center"/>
        <w:rPr>
          <w:rFonts w:ascii="Calibri" w:hAnsi="Calibri" w:cs="Calibri"/>
        </w:rPr>
      </w:pPr>
      <w:r w:rsidRPr="00540504">
        <w:rPr>
          <w:b/>
        </w:rPr>
        <w:t>*</w:t>
      </w:r>
      <w:r w:rsidR="00065AC5" w:rsidRPr="00540504">
        <w:rPr>
          <w:b/>
        </w:rPr>
        <w:t>**</w:t>
      </w:r>
      <w:r w:rsidR="00E72AA8" w:rsidRPr="00540504">
        <w:rPr>
          <w:rFonts w:ascii="Calibri" w:hAnsi="Calibri" w:cs="Calibri"/>
        </w:rPr>
        <w:t xml:space="preserve"> </w:t>
      </w:r>
    </w:p>
    <w:sectPr w:rsidR="00E72AA8" w:rsidRPr="00540504" w:rsidSect="002E05EB">
      <w:footerReference w:type="default" r:id="rId13"/>
      <w:pgSz w:w="11906" w:h="16838"/>
      <w:pgMar w:top="993" w:right="1274" w:bottom="993" w:left="1276"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0F1F3A" w14:textId="77777777" w:rsidR="00F72367" w:rsidRDefault="00F72367" w:rsidP="006D3F4E">
      <w:pPr>
        <w:spacing w:after="0" w:line="240" w:lineRule="auto"/>
      </w:pPr>
      <w:r>
        <w:separator/>
      </w:r>
    </w:p>
  </w:endnote>
  <w:endnote w:type="continuationSeparator" w:id="0">
    <w:p w14:paraId="6F35334D" w14:textId="77777777" w:rsidR="00F72367" w:rsidRDefault="00F72367" w:rsidP="006D3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9838549"/>
      <w:docPartObj>
        <w:docPartGallery w:val="Page Numbers (Bottom of Page)"/>
        <w:docPartUnique/>
      </w:docPartObj>
    </w:sdtPr>
    <w:sdtEndPr/>
    <w:sdtContent>
      <w:p w14:paraId="5E6337AB" w14:textId="01C42F5F" w:rsidR="006D3F4E" w:rsidRDefault="00F305BC" w:rsidP="002D4659">
        <w:pPr>
          <w:pStyle w:val="Rodap"/>
          <w:ind w:left="-1560"/>
        </w:pPr>
        <w:r w:rsidRPr="00F305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305BC">
          <w:rPr>
            <w:noProof/>
            <w:lang w:eastAsia="pt-BR"/>
          </w:rPr>
          <w:drawing>
            <wp:inline distT="0" distB="0" distL="0" distR="0" wp14:anchorId="301C2D8B" wp14:editId="7A11E939">
              <wp:extent cx="11585115" cy="310515"/>
              <wp:effectExtent l="0" t="0" r="0" b="0"/>
              <wp:docPr id="10" name="Imagem 10" descr="C:\Users\larissa.oliveira\Desktop\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issa.oliveira\Desktop\5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2354" cy="317142"/>
                      </a:xfrm>
                      <a:prstGeom prst="rect">
                        <a:avLst/>
                      </a:prstGeom>
                      <a:noFill/>
                      <a:ln>
                        <a:noFill/>
                      </a:ln>
                    </pic:spPr>
                  </pic:pic>
                </a:graphicData>
              </a:graphic>
            </wp:inline>
          </w:drawing>
        </w:r>
        <w:r w:rsidR="00CB44AC" w:rsidRPr="00CB44AC">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487E1" w14:textId="77777777" w:rsidR="00F72367" w:rsidRDefault="00F72367" w:rsidP="006D3F4E">
      <w:pPr>
        <w:spacing w:after="0" w:line="240" w:lineRule="auto"/>
      </w:pPr>
      <w:r>
        <w:separator/>
      </w:r>
    </w:p>
  </w:footnote>
  <w:footnote w:type="continuationSeparator" w:id="0">
    <w:p w14:paraId="3B4B1F99" w14:textId="77777777" w:rsidR="00F72367" w:rsidRDefault="00F72367" w:rsidP="006D3F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AE159D"/>
    <w:multiLevelType w:val="hybridMultilevel"/>
    <w:tmpl w:val="B84011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DA10540"/>
    <w:multiLevelType w:val="multilevel"/>
    <w:tmpl w:val="337A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9002D8"/>
    <w:multiLevelType w:val="hybridMultilevel"/>
    <w:tmpl w:val="E3943240"/>
    <w:lvl w:ilvl="0" w:tplc="F93046FE">
      <w:start w:val="1"/>
      <w:numFmt w:val="lowerLetter"/>
      <w:lvlText w:val="%1)"/>
      <w:lvlJc w:val="left"/>
      <w:pPr>
        <w:ind w:left="76" w:hanging="360"/>
      </w:pPr>
      <w:rPr>
        <w:rFonts w:hint="default"/>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3" w15:restartNumberingAfterBreak="0">
    <w:nsid w:val="580614D5"/>
    <w:multiLevelType w:val="hybridMultilevel"/>
    <w:tmpl w:val="AFA26674"/>
    <w:lvl w:ilvl="0" w:tplc="0416000D">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759"/>
    <w:rsid w:val="000005B9"/>
    <w:rsid w:val="00001BC9"/>
    <w:rsid w:val="000045C8"/>
    <w:rsid w:val="00007171"/>
    <w:rsid w:val="0002633A"/>
    <w:rsid w:val="00036B81"/>
    <w:rsid w:val="00037273"/>
    <w:rsid w:val="000462D2"/>
    <w:rsid w:val="0004717A"/>
    <w:rsid w:val="00052888"/>
    <w:rsid w:val="00052BA6"/>
    <w:rsid w:val="00065AC5"/>
    <w:rsid w:val="00077175"/>
    <w:rsid w:val="0008168F"/>
    <w:rsid w:val="000827E2"/>
    <w:rsid w:val="0008413B"/>
    <w:rsid w:val="00092B63"/>
    <w:rsid w:val="00096665"/>
    <w:rsid w:val="00096BA1"/>
    <w:rsid w:val="000A3E26"/>
    <w:rsid w:val="000A6B18"/>
    <w:rsid w:val="000A7CD7"/>
    <w:rsid w:val="000B29E4"/>
    <w:rsid w:val="000B5D47"/>
    <w:rsid w:val="000B6911"/>
    <w:rsid w:val="000F1BF2"/>
    <w:rsid w:val="000F2C1D"/>
    <w:rsid w:val="001155FD"/>
    <w:rsid w:val="00122BE8"/>
    <w:rsid w:val="001349C4"/>
    <w:rsid w:val="00142950"/>
    <w:rsid w:val="00145674"/>
    <w:rsid w:val="001573D9"/>
    <w:rsid w:val="001660FA"/>
    <w:rsid w:val="00174310"/>
    <w:rsid w:val="00180FB5"/>
    <w:rsid w:val="00181196"/>
    <w:rsid w:val="00182FF9"/>
    <w:rsid w:val="00192EF8"/>
    <w:rsid w:val="001935FB"/>
    <w:rsid w:val="001A22AB"/>
    <w:rsid w:val="001B22CD"/>
    <w:rsid w:val="001C075C"/>
    <w:rsid w:val="001C2BC1"/>
    <w:rsid w:val="001C61C5"/>
    <w:rsid w:val="001E1B3C"/>
    <w:rsid w:val="001F4A98"/>
    <w:rsid w:val="00202F01"/>
    <w:rsid w:val="00204179"/>
    <w:rsid w:val="002115A6"/>
    <w:rsid w:val="00211F37"/>
    <w:rsid w:val="00224E93"/>
    <w:rsid w:val="00242B0C"/>
    <w:rsid w:val="00254207"/>
    <w:rsid w:val="00262DA4"/>
    <w:rsid w:val="00271977"/>
    <w:rsid w:val="002758C0"/>
    <w:rsid w:val="0028063E"/>
    <w:rsid w:val="0029408B"/>
    <w:rsid w:val="002961A1"/>
    <w:rsid w:val="002A511E"/>
    <w:rsid w:val="002A5136"/>
    <w:rsid w:val="002B7D09"/>
    <w:rsid w:val="002C74C2"/>
    <w:rsid w:val="002D3E48"/>
    <w:rsid w:val="002D4659"/>
    <w:rsid w:val="002D7D3F"/>
    <w:rsid w:val="002E05EB"/>
    <w:rsid w:val="002F3CE3"/>
    <w:rsid w:val="002F5DDC"/>
    <w:rsid w:val="002F6E54"/>
    <w:rsid w:val="00306988"/>
    <w:rsid w:val="00307232"/>
    <w:rsid w:val="00312609"/>
    <w:rsid w:val="0032416E"/>
    <w:rsid w:val="00332C67"/>
    <w:rsid w:val="00347ACF"/>
    <w:rsid w:val="00352D03"/>
    <w:rsid w:val="003623BE"/>
    <w:rsid w:val="00392329"/>
    <w:rsid w:val="003960A4"/>
    <w:rsid w:val="003A6A40"/>
    <w:rsid w:val="003B2745"/>
    <w:rsid w:val="003B5F9E"/>
    <w:rsid w:val="003C66E2"/>
    <w:rsid w:val="003D06E2"/>
    <w:rsid w:val="003D0812"/>
    <w:rsid w:val="003D7497"/>
    <w:rsid w:val="003E664C"/>
    <w:rsid w:val="003F79BB"/>
    <w:rsid w:val="0040786B"/>
    <w:rsid w:val="00410834"/>
    <w:rsid w:val="00421071"/>
    <w:rsid w:val="004263AE"/>
    <w:rsid w:val="004321F9"/>
    <w:rsid w:val="004500E6"/>
    <w:rsid w:val="0045494F"/>
    <w:rsid w:val="00455F68"/>
    <w:rsid w:val="004641EF"/>
    <w:rsid w:val="00466DEE"/>
    <w:rsid w:val="004673B6"/>
    <w:rsid w:val="00467893"/>
    <w:rsid w:val="00467D7A"/>
    <w:rsid w:val="004707B0"/>
    <w:rsid w:val="00483812"/>
    <w:rsid w:val="00485FF0"/>
    <w:rsid w:val="00487595"/>
    <w:rsid w:val="004931CA"/>
    <w:rsid w:val="00493599"/>
    <w:rsid w:val="00494FEC"/>
    <w:rsid w:val="00495CA2"/>
    <w:rsid w:val="004B0977"/>
    <w:rsid w:val="004C26BE"/>
    <w:rsid w:val="004C290E"/>
    <w:rsid w:val="004D39F3"/>
    <w:rsid w:val="004D4B5D"/>
    <w:rsid w:val="004F14A6"/>
    <w:rsid w:val="004F2CDB"/>
    <w:rsid w:val="004F5530"/>
    <w:rsid w:val="00503256"/>
    <w:rsid w:val="00504336"/>
    <w:rsid w:val="00507C31"/>
    <w:rsid w:val="005134F3"/>
    <w:rsid w:val="00521196"/>
    <w:rsid w:val="00526717"/>
    <w:rsid w:val="0053547D"/>
    <w:rsid w:val="005401D7"/>
    <w:rsid w:val="00540504"/>
    <w:rsid w:val="00541201"/>
    <w:rsid w:val="0054592B"/>
    <w:rsid w:val="005476AA"/>
    <w:rsid w:val="0055158B"/>
    <w:rsid w:val="00570193"/>
    <w:rsid w:val="00582C6A"/>
    <w:rsid w:val="00586E79"/>
    <w:rsid w:val="00586E8E"/>
    <w:rsid w:val="00595B1D"/>
    <w:rsid w:val="005A4484"/>
    <w:rsid w:val="005A5303"/>
    <w:rsid w:val="005A676F"/>
    <w:rsid w:val="005A7DDF"/>
    <w:rsid w:val="005C21BB"/>
    <w:rsid w:val="005C474A"/>
    <w:rsid w:val="005E279D"/>
    <w:rsid w:val="005E3961"/>
    <w:rsid w:val="005E53FA"/>
    <w:rsid w:val="005E581D"/>
    <w:rsid w:val="005E7E32"/>
    <w:rsid w:val="005F1C0E"/>
    <w:rsid w:val="005F250D"/>
    <w:rsid w:val="005F424F"/>
    <w:rsid w:val="005F51EA"/>
    <w:rsid w:val="006002B7"/>
    <w:rsid w:val="00607BCF"/>
    <w:rsid w:val="00610C39"/>
    <w:rsid w:val="0061103E"/>
    <w:rsid w:val="00617D84"/>
    <w:rsid w:val="00636CA7"/>
    <w:rsid w:val="00637694"/>
    <w:rsid w:val="00645352"/>
    <w:rsid w:val="0064661E"/>
    <w:rsid w:val="0066674A"/>
    <w:rsid w:val="00672D21"/>
    <w:rsid w:val="00681234"/>
    <w:rsid w:val="006817B6"/>
    <w:rsid w:val="0068617F"/>
    <w:rsid w:val="0069571A"/>
    <w:rsid w:val="006A3A8D"/>
    <w:rsid w:val="006A5A4C"/>
    <w:rsid w:val="006B06A3"/>
    <w:rsid w:val="006B2CDE"/>
    <w:rsid w:val="006B370A"/>
    <w:rsid w:val="006B73A6"/>
    <w:rsid w:val="006C57C2"/>
    <w:rsid w:val="006D050B"/>
    <w:rsid w:val="006D16BF"/>
    <w:rsid w:val="006D1896"/>
    <w:rsid w:val="006D3F4E"/>
    <w:rsid w:val="006D5ADB"/>
    <w:rsid w:val="006F72CC"/>
    <w:rsid w:val="007046C8"/>
    <w:rsid w:val="00716F8D"/>
    <w:rsid w:val="0072610C"/>
    <w:rsid w:val="007270C4"/>
    <w:rsid w:val="007311A3"/>
    <w:rsid w:val="007334C8"/>
    <w:rsid w:val="00736980"/>
    <w:rsid w:val="0074407B"/>
    <w:rsid w:val="00744D03"/>
    <w:rsid w:val="00756C15"/>
    <w:rsid w:val="00756C23"/>
    <w:rsid w:val="0075752D"/>
    <w:rsid w:val="00757BF6"/>
    <w:rsid w:val="007673B4"/>
    <w:rsid w:val="00774530"/>
    <w:rsid w:val="00790CCB"/>
    <w:rsid w:val="007A2761"/>
    <w:rsid w:val="007A56AE"/>
    <w:rsid w:val="007B7F87"/>
    <w:rsid w:val="007C18A9"/>
    <w:rsid w:val="007C1C10"/>
    <w:rsid w:val="007D2FB4"/>
    <w:rsid w:val="007D4E10"/>
    <w:rsid w:val="007D5C59"/>
    <w:rsid w:val="007E11AC"/>
    <w:rsid w:val="007E1594"/>
    <w:rsid w:val="007E3A3A"/>
    <w:rsid w:val="007E4A4B"/>
    <w:rsid w:val="007E6ABF"/>
    <w:rsid w:val="007F0607"/>
    <w:rsid w:val="007F2F86"/>
    <w:rsid w:val="007F772D"/>
    <w:rsid w:val="008015AA"/>
    <w:rsid w:val="00811140"/>
    <w:rsid w:val="0082014E"/>
    <w:rsid w:val="008339E9"/>
    <w:rsid w:val="00845404"/>
    <w:rsid w:val="00850E6F"/>
    <w:rsid w:val="00876A5B"/>
    <w:rsid w:val="008814C8"/>
    <w:rsid w:val="008854AD"/>
    <w:rsid w:val="00890B05"/>
    <w:rsid w:val="00896E99"/>
    <w:rsid w:val="008A089A"/>
    <w:rsid w:val="008A50A7"/>
    <w:rsid w:val="008A5572"/>
    <w:rsid w:val="008B3C8A"/>
    <w:rsid w:val="008B498F"/>
    <w:rsid w:val="008C2E9D"/>
    <w:rsid w:val="008D3958"/>
    <w:rsid w:val="008E43F9"/>
    <w:rsid w:val="008E6424"/>
    <w:rsid w:val="009110EF"/>
    <w:rsid w:val="00917CCA"/>
    <w:rsid w:val="0093041D"/>
    <w:rsid w:val="00937F26"/>
    <w:rsid w:val="00940DE8"/>
    <w:rsid w:val="009424DF"/>
    <w:rsid w:val="00953C60"/>
    <w:rsid w:val="00957D8A"/>
    <w:rsid w:val="0096211C"/>
    <w:rsid w:val="009759A1"/>
    <w:rsid w:val="00984F73"/>
    <w:rsid w:val="00990552"/>
    <w:rsid w:val="00990DB0"/>
    <w:rsid w:val="00996ED5"/>
    <w:rsid w:val="009B496C"/>
    <w:rsid w:val="009B576E"/>
    <w:rsid w:val="009B7CBA"/>
    <w:rsid w:val="009C119B"/>
    <w:rsid w:val="009C7166"/>
    <w:rsid w:val="009E167D"/>
    <w:rsid w:val="009E6A8B"/>
    <w:rsid w:val="009F247C"/>
    <w:rsid w:val="00A0209F"/>
    <w:rsid w:val="00A05126"/>
    <w:rsid w:val="00A11759"/>
    <w:rsid w:val="00A1294D"/>
    <w:rsid w:val="00A2692A"/>
    <w:rsid w:val="00A57740"/>
    <w:rsid w:val="00A65654"/>
    <w:rsid w:val="00A73366"/>
    <w:rsid w:val="00A7512D"/>
    <w:rsid w:val="00AA11E6"/>
    <w:rsid w:val="00AA3B74"/>
    <w:rsid w:val="00AA6322"/>
    <w:rsid w:val="00AB2757"/>
    <w:rsid w:val="00AC2637"/>
    <w:rsid w:val="00AC434D"/>
    <w:rsid w:val="00AD327F"/>
    <w:rsid w:val="00AF6DC4"/>
    <w:rsid w:val="00B05270"/>
    <w:rsid w:val="00B0627E"/>
    <w:rsid w:val="00B110D6"/>
    <w:rsid w:val="00B15CCA"/>
    <w:rsid w:val="00B3199E"/>
    <w:rsid w:val="00B75743"/>
    <w:rsid w:val="00B86CD4"/>
    <w:rsid w:val="00B94055"/>
    <w:rsid w:val="00BA13AC"/>
    <w:rsid w:val="00BB3841"/>
    <w:rsid w:val="00BC24D9"/>
    <w:rsid w:val="00BD528B"/>
    <w:rsid w:val="00BE02C7"/>
    <w:rsid w:val="00BF5DE0"/>
    <w:rsid w:val="00C0307A"/>
    <w:rsid w:val="00C07658"/>
    <w:rsid w:val="00C3035D"/>
    <w:rsid w:val="00C30948"/>
    <w:rsid w:val="00C334E9"/>
    <w:rsid w:val="00C34BC9"/>
    <w:rsid w:val="00C52541"/>
    <w:rsid w:val="00C607A3"/>
    <w:rsid w:val="00C71936"/>
    <w:rsid w:val="00C7290C"/>
    <w:rsid w:val="00C837B8"/>
    <w:rsid w:val="00C852A4"/>
    <w:rsid w:val="00C90C45"/>
    <w:rsid w:val="00C92CC8"/>
    <w:rsid w:val="00C93E2B"/>
    <w:rsid w:val="00CA08DE"/>
    <w:rsid w:val="00CA17A1"/>
    <w:rsid w:val="00CA1D02"/>
    <w:rsid w:val="00CA736E"/>
    <w:rsid w:val="00CB44AC"/>
    <w:rsid w:val="00CC3382"/>
    <w:rsid w:val="00CF78C9"/>
    <w:rsid w:val="00D05FF9"/>
    <w:rsid w:val="00D10451"/>
    <w:rsid w:val="00D1299C"/>
    <w:rsid w:val="00D35063"/>
    <w:rsid w:val="00D430AF"/>
    <w:rsid w:val="00D652C0"/>
    <w:rsid w:val="00D66B93"/>
    <w:rsid w:val="00D672FF"/>
    <w:rsid w:val="00D70C45"/>
    <w:rsid w:val="00D70F86"/>
    <w:rsid w:val="00D74F85"/>
    <w:rsid w:val="00D83B6C"/>
    <w:rsid w:val="00D852B0"/>
    <w:rsid w:val="00D90D80"/>
    <w:rsid w:val="00D90FD9"/>
    <w:rsid w:val="00DA2EA1"/>
    <w:rsid w:val="00DA79C8"/>
    <w:rsid w:val="00DC33C7"/>
    <w:rsid w:val="00DE3992"/>
    <w:rsid w:val="00DE4D7C"/>
    <w:rsid w:val="00DE77D9"/>
    <w:rsid w:val="00E12BD9"/>
    <w:rsid w:val="00E14816"/>
    <w:rsid w:val="00E20A2A"/>
    <w:rsid w:val="00E20F87"/>
    <w:rsid w:val="00E31CFA"/>
    <w:rsid w:val="00E422B6"/>
    <w:rsid w:val="00E459F5"/>
    <w:rsid w:val="00E625A9"/>
    <w:rsid w:val="00E64C43"/>
    <w:rsid w:val="00E64DA1"/>
    <w:rsid w:val="00E72AA8"/>
    <w:rsid w:val="00E73C1E"/>
    <w:rsid w:val="00EA12DE"/>
    <w:rsid w:val="00EB2D48"/>
    <w:rsid w:val="00EC08AD"/>
    <w:rsid w:val="00EC271F"/>
    <w:rsid w:val="00ED440C"/>
    <w:rsid w:val="00EE0404"/>
    <w:rsid w:val="00EE4653"/>
    <w:rsid w:val="00EF3CE3"/>
    <w:rsid w:val="00F00901"/>
    <w:rsid w:val="00F03BCA"/>
    <w:rsid w:val="00F11D5F"/>
    <w:rsid w:val="00F305BC"/>
    <w:rsid w:val="00F33717"/>
    <w:rsid w:val="00F36DFC"/>
    <w:rsid w:val="00F46305"/>
    <w:rsid w:val="00F72367"/>
    <w:rsid w:val="00F834F8"/>
    <w:rsid w:val="00F86F7A"/>
    <w:rsid w:val="00F92C4C"/>
    <w:rsid w:val="00F97007"/>
    <w:rsid w:val="00FA4222"/>
    <w:rsid w:val="00FB0D25"/>
    <w:rsid w:val="00FC1230"/>
    <w:rsid w:val="00FD393F"/>
    <w:rsid w:val="00FD4B43"/>
    <w:rsid w:val="00FD72BA"/>
    <w:rsid w:val="00FF0365"/>
    <w:rsid w:val="4D46BC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9CBCB4D"/>
  <w15:chartTrackingRefBased/>
  <w15:docId w15:val="{C2191276-F845-43CB-B49A-1C2D7D01D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F305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1175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11759"/>
    <w:rPr>
      <w:rFonts w:ascii="Segoe UI" w:hAnsi="Segoe UI" w:cs="Segoe UI"/>
      <w:sz w:val="18"/>
      <w:szCs w:val="18"/>
    </w:rPr>
  </w:style>
  <w:style w:type="paragraph" w:styleId="Cabealho">
    <w:name w:val="header"/>
    <w:basedOn w:val="Normal"/>
    <w:link w:val="CabealhoChar"/>
    <w:uiPriority w:val="99"/>
    <w:unhideWhenUsed/>
    <w:rsid w:val="006D3F4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D3F4E"/>
  </w:style>
  <w:style w:type="paragraph" w:styleId="Rodap">
    <w:name w:val="footer"/>
    <w:basedOn w:val="Normal"/>
    <w:link w:val="RodapChar"/>
    <w:uiPriority w:val="99"/>
    <w:unhideWhenUsed/>
    <w:rsid w:val="006D3F4E"/>
    <w:pPr>
      <w:tabs>
        <w:tab w:val="center" w:pos="4252"/>
        <w:tab w:val="right" w:pos="8504"/>
      </w:tabs>
      <w:spacing w:after="0" w:line="240" w:lineRule="auto"/>
    </w:pPr>
  </w:style>
  <w:style w:type="character" w:customStyle="1" w:styleId="RodapChar">
    <w:name w:val="Rodapé Char"/>
    <w:basedOn w:val="Fontepargpadro"/>
    <w:link w:val="Rodap"/>
    <w:uiPriority w:val="99"/>
    <w:rsid w:val="006D3F4E"/>
  </w:style>
  <w:style w:type="character" w:customStyle="1" w:styleId="Ttulo1Char">
    <w:name w:val="Título 1 Char"/>
    <w:basedOn w:val="Fontepargpadro"/>
    <w:link w:val="Ttulo1"/>
    <w:uiPriority w:val="9"/>
    <w:rsid w:val="00F305BC"/>
    <w:rPr>
      <w:rFonts w:asciiTheme="majorHAnsi" w:eastAsiaTheme="majorEastAsia" w:hAnsiTheme="majorHAnsi" w:cstheme="majorBidi"/>
      <w:color w:val="2E74B5" w:themeColor="accent1" w:themeShade="BF"/>
      <w:sz w:val="32"/>
      <w:szCs w:val="32"/>
    </w:rPr>
  </w:style>
  <w:style w:type="character" w:styleId="Hyperlink">
    <w:name w:val="Hyperlink"/>
    <w:basedOn w:val="Fontepargpadro"/>
    <w:uiPriority w:val="99"/>
    <w:unhideWhenUsed/>
    <w:rsid w:val="00307232"/>
    <w:rPr>
      <w:color w:val="0563C1" w:themeColor="hyperlink"/>
      <w:u w:val="single"/>
    </w:rPr>
  </w:style>
  <w:style w:type="paragraph" w:customStyle="1" w:styleId="Default">
    <w:name w:val="Default"/>
    <w:rsid w:val="002758C0"/>
    <w:pPr>
      <w:autoSpaceDE w:val="0"/>
      <w:autoSpaceDN w:val="0"/>
      <w:adjustRightInd w:val="0"/>
      <w:spacing w:after="0" w:line="240" w:lineRule="auto"/>
    </w:pPr>
    <w:rPr>
      <w:rFonts w:ascii="Roboto" w:hAnsi="Roboto" w:cs="Roboto"/>
      <w:color w:val="000000"/>
      <w:sz w:val="24"/>
      <w:szCs w:val="24"/>
    </w:rPr>
  </w:style>
  <w:style w:type="paragraph" w:customStyle="1" w:styleId="04xlpa">
    <w:name w:val="_04xlpa"/>
    <w:basedOn w:val="Normal"/>
    <w:rsid w:val="00262DA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jsgrdq">
    <w:name w:val="jsgrdq"/>
    <w:basedOn w:val="Fontepargpadro"/>
    <w:rsid w:val="00262DA4"/>
  </w:style>
  <w:style w:type="paragraph" w:styleId="NormalWeb">
    <w:name w:val="Normal (Web)"/>
    <w:basedOn w:val="Normal"/>
    <w:uiPriority w:val="99"/>
    <w:semiHidden/>
    <w:unhideWhenUsed/>
    <w:rsid w:val="00C92CC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917CCA"/>
    <w:pPr>
      <w:ind w:left="720"/>
      <w:contextualSpacing/>
    </w:pPr>
  </w:style>
  <w:style w:type="paragraph" w:customStyle="1" w:styleId="textojustificado">
    <w:name w:val="texto_justificado"/>
    <w:basedOn w:val="Normal"/>
    <w:rsid w:val="009E167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ragraph">
    <w:name w:val="paragraph"/>
    <w:basedOn w:val="Normal"/>
    <w:rsid w:val="00A7512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A7512D"/>
  </w:style>
  <w:style w:type="character" w:customStyle="1" w:styleId="eop">
    <w:name w:val="eop"/>
    <w:basedOn w:val="Fontepargpadro"/>
    <w:rsid w:val="00A7512D"/>
  </w:style>
  <w:style w:type="character" w:styleId="Forte">
    <w:name w:val="Strong"/>
    <w:basedOn w:val="Fontepargpadro"/>
    <w:uiPriority w:val="22"/>
    <w:qFormat/>
    <w:rsid w:val="0054592B"/>
    <w:rPr>
      <w:b/>
      <w:bCs/>
    </w:rPr>
  </w:style>
  <w:style w:type="paragraph" w:customStyle="1" w:styleId="paragrafonumeradonivel1">
    <w:name w:val="paragrafo_numerado_nivel1"/>
    <w:basedOn w:val="Normal"/>
    <w:rsid w:val="0064661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64661E"/>
    <w:rPr>
      <w:i/>
      <w:iCs/>
    </w:rPr>
  </w:style>
  <w:style w:type="paragraph" w:customStyle="1" w:styleId="xvisr">
    <w:name w:val="xvisr"/>
    <w:basedOn w:val="Normal"/>
    <w:rsid w:val="00E459F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b2eff">
    <w:name w:val="b2eff"/>
    <w:basedOn w:val="Fontepargpadro"/>
    <w:rsid w:val="00E459F5"/>
  </w:style>
  <w:style w:type="character" w:styleId="HiperlinkVisitado">
    <w:name w:val="FollowedHyperlink"/>
    <w:basedOn w:val="Fontepargpadro"/>
    <w:uiPriority w:val="99"/>
    <w:semiHidden/>
    <w:unhideWhenUsed/>
    <w:rsid w:val="00092B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8298">
      <w:bodyDiv w:val="1"/>
      <w:marLeft w:val="0"/>
      <w:marRight w:val="0"/>
      <w:marTop w:val="0"/>
      <w:marBottom w:val="0"/>
      <w:divBdr>
        <w:top w:val="none" w:sz="0" w:space="0" w:color="auto"/>
        <w:left w:val="none" w:sz="0" w:space="0" w:color="auto"/>
        <w:bottom w:val="none" w:sz="0" w:space="0" w:color="auto"/>
        <w:right w:val="none" w:sz="0" w:space="0" w:color="auto"/>
      </w:divBdr>
    </w:div>
    <w:div w:id="41366183">
      <w:bodyDiv w:val="1"/>
      <w:marLeft w:val="0"/>
      <w:marRight w:val="0"/>
      <w:marTop w:val="0"/>
      <w:marBottom w:val="0"/>
      <w:divBdr>
        <w:top w:val="none" w:sz="0" w:space="0" w:color="auto"/>
        <w:left w:val="none" w:sz="0" w:space="0" w:color="auto"/>
        <w:bottom w:val="none" w:sz="0" w:space="0" w:color="auto"/>
        <w:right w:val="none" w:sz="0" w:space="0" w:color="auto"/>
      </w:divBdr>
    </w:div>
    <w:div w:id="198277504">
      <w:bodyDiv w:val="1"/>
      <w:marLeft w:val="0"/>
      <w:marRight w:val="0"/>
      <w:marTop w:val="0"/>
      <w:marBottom w:val="0"/>
      <w:divBdr>
        <w:top w:val="none" w:sz="0" w:space="0" w:color="auto"/>
        <w:left w:val="none" w:sz="0" w:space="0" w:color="auto"/>
        <w:bottom w:val="none" w:sz="0" w:space="0" w:color="auto"/>
        <w:right w:val="none" w:sz="0" w:space="0" w:color="auto"/>
      </w:divBdr>
    </w:div>
    <w:div w:id="287594372">
      <w:bodyDiv w:val="1"/>
      <w:marLeft w:val="0"/>
      <w:marRight w:val="0"/>
      <w:marTop w:val="0"/>
      <w:marBottom w:val="0"/>
      <w:divBdr>
        <w:top w:val="none" w:sz="0" w:space="0" w:color="auto"/>
        <w:left w:val="none" w:sz="0" w:space="0" w:color="auto"/>
        <w:bottom w:val="none" w:sz="0" w:space="0" w:color="auto"/>
        <w:right w:val="none" w:sz="0" w:space="0" w:color="auto"/>
      </w:divBdr>
    </w:div>
    <w:div w:id="376199745">
      <w:bodyDiv w:val="1"/>
      <w:marLeft w:val="0"/>
      <w:marRight w:val="0"/>
      <w:marTop w:val="0"/>
      <w:marBottom w:val="0"/>
      <w:divBdr>
        <w:top w:val="none" w:sz="0" w:space="0" w:color="auto"/>
        <w:left w:val="none" w:sz="0" w:space="0" w:color="auto"/>
        <w:bottom w:val="none" w:sz="0" w:space="0" w:color="auto"/>
        <w:right w:val="none" w:sz="0" w:space="0" w:color="auto"/>
      </w:divBdr>
    </w:div>
    <w:div w:id="405500227">
      <w:bodyDiv w:val="1"/>
      <w:marLeft w:val="0"/>
      <w:marRight w:val="0"/>
      <w:marTop w:val="0"/>
      <w:marBottom w:val="0"/>
      <w:divBdr>
        <w:top w:val="none" w:sz="0" w:space="0" w:color="auto"/>
        <w:left w:val="none" w:sz="0" w:space="0" w:color="auto"/>
        <w:bottom w:val="none" w:sz="0" w:space="0" w:color="auto"/>
        <w:right w:val="none" w:sz="0" w:space="0" w:color="auto"/>
      </w:divBdr>
    </w:div>
    <w:div w:id="480117173">
      <w:bodyDiv w:val="1"/>
      <w:marLeft w:val="0"/>
      <w:marRight w:val="0"/>
      <w:marTop w:val="0"/>
      <w:marBottom w:val="0"/>
      <w:divBdr>
        <w:top w:val="none" w:sz="0" w:space="0" w:color="auto"/>
        <w:left w:val="none" w:sz="0" w:space="0" w:color="auto"/>
        <w:bottom w:val="none" w:sz="0" w:space="0" w:color="auto"/>
        <w:right w:val="none" w:sz="0" w:space="0" w:color="auto"/>
      </w:divBdr>
    </w:div>
    <w:div w:id="840317497">
      <w:bodyDiv w:val="1"/>
      <w:marLeft w:val="0"/>
      <w:marRight w:val="0"/>
      <w:marTop w:val="0"/>
      <w:marBottom w:val="0"/>
      <w:divBdr>
        <w:top w:val="none" w:sz="0" w:space="0" w:color="auto"/>
        <w:left w:val="none" w:sz="0" w:space="0" w:color="auto"/>
        <w:bottom w:val="none" w:sz="0" w:space="0" w:color="auto"/>
        <w:right w:val="none" w:sz="0" w:space="0" w:color="auto"/>
      </w:divBdr>
    </w:div>
    <w:div w:id="1133448914">
      <w:bodyDiv w:val="1"/>
      <w:marLeft w:val="0"/>
      <w:marRight w:val="0"/>
      <w:marTop w:val="0"/>
      <w:marBottom w:val="0"/>
      <w:divBdr>
        <w:top w:val="none" w:sz="0" w:space="0" w:color="auto"/>
        <w:left w:val="none" w:sz="0" w:space="0" w:color="auto"/>
        <w:bottom w:val="none" w:sz="0" w:space="0" w:color="auto"/>
        <w:right w:val="none" w:sz="0" w:space="0" w:color="auto"/>
      </w:divBdr>
    </w:div>
    <w:div w:id="1177235627">
      <w:bodyDiv w:val="1"/>
      <w:marLeft w:val="0"/>
      <w:marRight w:val="0"/>
      <w:marTop w:val="0"/>
      <w:marBottom w:val="0"/>
      <w:divBdr>
        <w:top w:val="none" w:sz="0" w:space="0" w:color="auto"/>
        <w:left w:val="none" w:sz="0" w:space="0" w:color="auto"/>
        <w:bottom w:val="none" w:sz="0" w:space="0" w:color="auto"/>
        <w:right w:val="none" w:sz="0" w:space="0" w:color="auto"/>
      </w:divBdr>
    </w:div>
    <w:div w:id="1193373332">
      <w:bodyDiv w:val="1"/>
      <w:marLeft w:val="0"/>
      <w:marRight w:val="0"/>
      <w:marTop w:val="0"/>
      <w:marBottom w:val="0"/>
      <w:divBdr>
        <w:top w:val="none" w:sz="0" w:space="0" w:color="auto"/>
        <w:left w:val="none" w:sz="0" w:space="0" w:color="auto"/>
        <w:bottom w:val="none" w:sz="0" w:space="0" w:color="auto"/>
        <w:right w:val="none" w:sz="0" w:space="0" w:color="auto"/>
      </w:divBdr>
    </w:div>
    <w:div w:id="1321152753">
      <w:bodyDiv w:val="1"/>
      <w:marLeft w:val="0"/>
      <w:marRight w:val="0"/>
      <w:marTop w:val="0"/>
      <w:marBottom w:val="0"/>
      <w:divBdr>
        <w:top w:val="none" w:sz="0" w:space="0" w:color="auto"/>
        <w:left w:val="none" w:sz="0" w:space="0" w:color="auto"/>
        <w:bottom w:val="none" w:sz="0" w:space="0" w:color="auto"/>
        <w:right w:val="none" w:sz="0" w:space="0" w:color="auto"/>
      </w:divBdr>
      <w:divsChild>
        <w:div w:id="318776467">
          <w:marLeft w:val="0"/>
          <w:marRight w:val="0"/>
          <w:marTop w:val="0"/>
          <w:marBottom w:val="0"/>
          <w:divBdr>
            <w:top w:val="none" w:sz="0" w:space="0" w:color="auto"/>
            <w:left w:val="none" w:sz="0" w:space="0" w:color="auto"/>
            <w:bottom w:val="none" w:sz="0" w:space="0" w:color="auto"/>
            <w:right w:val="none" w:sz="0" w:space="0" w:color="auto"/>
          </w:divBdr>
        </w:div>
        <w:div w:id="719859991">
          <w:marLeft w:val="0"/>
          <w:marRight w:val="0"/>
          <w:marTop w:val="0"/>
          <w:marBottom w:val="0"/>
          <w:divBdr>
            <w:top w:val="none" w:sz="0" w:space="0" w:color="auto"/>
            <w:left w:val="none" w:sz="0" w:space="0" w:color="auto"/>
            <w:bottom w:val="none" w:sz="0" w:space="0" w:color="auto"/>
            <w:right w:val="none" w:sz="0" w:space="0" w:color="auto"/>
          </w:divBdr>
        </w:div>
      </w:divsChild>
    </w:div>
    <w:div w:id="1386639930">
      <w:bodyDiv w:val="1"/>
      <w:marLeft w:val="0"/>
      <w:marRight w:val="0"/>
      <w:marTop w:val="0"/>
      <w:marBottom w:val="0"/>
      <w:divBdr>
        <w:top w:val="none" w:sz="0" w:space="0" w:color="auto"/>
        <w:left w:val="none" w:sz="0" w:space="0" w:color="auto"/>
        <w:bottom w:val="none" w:sz="0" w:space="0" w:color="auto"/>
        <w:right w:val="none" w:sz="0" w:space="0" w:color="auto"/>
      </w:divBdr>
    </w:div>
    <w:div w:id="1554387889">
      <w:bodyDiv w:val="1"/>
      <w:marLeft w:val="0"/>
      <w:marRight w:val="0"/>
      <w:marTop w:val="0"/>
      <w:marBottom w:val="0"/>
      <w:divBdr>
        <w:top w:val="none" w:sz="0" w:space="0" w:color="auto"/>
        <w:left w:val="none" w:sz="0" w:space="0" w:color="auto"/>
        <w:bottom w:val="none" w:sz="0" w:space="0" w:color="auto"/>
        <w:right w:val="none" w:sz="0" w:space="0" w:color="auto"/>
      </w:divBdr>
    </w:div>
    <w:div w:id="1634677854">
      <w:bodyDiv w:val="1"/>
      <w:marLeft w:val="0"/>
      <w:marRight w:val="0"/>
      <w:marTop w:val="0"/>
      <w:marBottom w:val="0"/>
      <w:divBdr>
        <w:top w:val="none" w:sz="0" w:space="0" w:color="auto"/>
        <w:left w:val="none" w:sz="0" w:space="0" w:color="auto"/>
        <w:bottom w:val="none" w:sz="0" w:space="0" w:color="auto"/>
        <w:right w:val="none" w:sz="0" w:space="0" w:color="auto"/>
      </w:divBdr>
    </w:div>
    <w:div w:id="1672683039">
      <w:bodyDiv w:val="1"/>
      <w:marLeft w:val="0"/>
      <w:marRight w:val="0"/>
      <w:marTop w:val="0"/>
      <w:marBottom w:val="0"/>
      <w:divBdr>
        <w:top w:val="none" w:sz="0" w:space="0" w:color="auto"/>
        <w:left w:val="none" w:sz="0" w:space="0" w:color="auto"/>
        <w:bottom w:val="none" w:sz="0" w:space="0" w:color="auto"/>
        <w:right w:val="none" w:sz="0" w:space="0" w:color="auto"/>
      </w:divBdr>
    </w:div>
    <w:div w:id="1731267698">
      <w:bodyDiv w:val="1"/>
      <w:marLeft w:val="0"/>
      <w:marRight w:val="0"/>
      <w:marTop w:val="0"/>
      <w:marBottom w:val="0"/>
      <w:divBdr>
        <w:top w:val="none" w:sz="0" w:space="0" w:color="auto"/>
        <w:left w:val="none" w:sz="0" w:space="0" w:color="auto"/>
        <w:bottom w:val="none" w:sz="0" w:space="0" w:color="auto"/>
        <w:right w:val="none" w:sz="0" w:space="0" w:color="auto"/>
      </w:divBdr>
    </w:div>
    <w:div w:id="1761831188">
      <w:bodyDiv w:val="1"/>
      <w:marLeft w:val="0"/>
      <w:marRight w:val="0"/>
      <w:marTop w:val="0"/>
      <w:marBottom w:val="0"/>
      <w:divBdr>
        <w:top w:val="none" w:sz="0" w:space="0" w:color="auto"/>
        <w:left w:val="none" w:sz="0" w:space="0" w:color="auto"/>
        <w:bottom w:val="none" w:sz="0" w:space="0" w:color="auto"/>
        <w:right w:val="none" w:sz="0" w:space="0" w:color="auto"/>
      </w:divBdr>
    </w:div>
    <w:div w:id="2082603400">
      <w:bodyDiv w:val="1"/>
      <w:marLeft w:val="0"/>
      <w:marRight w:val="0"/>
      <w:marTop w:val="0"/>
      <w:marBottom w:val="0"/>
      <w:divBdr>
        <w:top w:val="none" w:sz="0" w:space="0" w:color="auto"/>
        <w:left w:val="none" w:sz="0" w:space="0" w:color="auto"/>
        <w:bottom w:val="none" w:sz="0" w:space="0" w:color="auto"/>
        <w:right w:val="none" w:sz="0" w:space="0" w:color="auto"/>
      </w:divBdr>
    </w:div>
    <w:div w:id="211563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ocasdoceara.com.br/sistema-de-correica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docasdoceara.com.br/post/companhia-docas-do-cear%C3%A1-discute-integridade-p%C3%BAblica-em-palestr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0BF4B-3E2B-4C8A-B470-75AAA57A3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4</Pages>
  <Words>686</Words>
  <Characters>3707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Larissa Oliveira Pereira</dc:creator>
  <cp:keywords/>
  <dc:description/>
  <cp:lastModifiedBy>Mayara Brenda Sousa do Nascimento</cp:lastModifiedBy>
  <cp:revision>73</cp:revision>
  <cp:lastPrinted>2025-05-06T17:14:00Z</cp:lastPrinted>
  <dcterms:created xsi:type="dcterms:W3CDTF">2024-12-23T17:21:00Z</dcterms:created>
  <dcterms:modified xsi:type="dcterms:W3CDTF">2025-05-06T17:16:00Z</dcterms:modified>
</cp:coreProperties>
</file>